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shd w:val="clear" w:color="auto" w:fill="FAFAFA"/>
        <w:tblCellMar>
          <w:left w:w="0" w:type="dxa"/>
          <w:right w:w="0" w:type="dxa"/>
        </w:tblCellMar>
        <w:tblLook w:val="04A0" w:firstRow="1" w:lastRow="0" w:firstColumn="1" w:lastColumn="0" w:noHBand="0" w:noVBand="1"/>
      </w:tblPr>
      <w:tblGrid>
        <w:gridCol w:w="8504"/>
      </w:tblGrid>
      <w:tr w:rsidR="004E6DD1" w:rsidRPr="008E253E" w14:paraId="743DEE58" w14:textId="77777777" w:rsidTr="00F50767">
        <w:trPr>
          <w:trHeight w:val="5199"/>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204"/>
            </w:tblGrid>
            <w:tr w:rsidR="004E6DD1" w:rsidRPr="008E253E" w14:paraId="6D834F37"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8204"/>
                  </w:tblGrid>
                  <w:tr w:rsidR="004E6DD1" w:rsidRPr="00673085" w14:paraId="4BB2A724" w14:textId="77777777">
                    <w:trPr>
                      <w:jc w:val="center"/>
                    </w:trPr>
                    <w:tc>
                      <w:tcPr>
                        <w:tcW w:w="0" w:type="auto"/>
                        <w:shd w:val="clear" w:color="auto" w:fill="FAFAFA"/>
                        <w:tcMar>
                          <w:top w:w="135" w:type="dxa"/>
                          <w:left w:w="0" w:type="dxa"/>
                          <w:bottom w:w="135" w:type="dxa"/>
                          <w:right w:w="0" w:type="dxa"/>
                        </w:tcMar>
                        <w:hideMark/>
                      </w:tcPr>
                      <w:p w14:paraId="518E4DDA" w14:textId="77777777" w:rsidR="00673085" w:rsidRPr="000B6C19" w:rsidRDefault="00673085" w:rsidP="00463CE4">
                        <w:pPr>
                          <w:jc w:val="both"/>
                          <w:rPr>
                            <w:rFonts w:asciiTheme="minorHAnsi" w:hAnsiTheme="minorHAnsi" w:cstheme="minorHAnsi"/>
                            <w:sz w:val="28"/>
                          </w:rPr>
                        </w:pPr>
                        <w:r w:rsidRPr="000B6C19">
                          <w:rPr>
                            <w:rFonts w:asciiTheme="minorHAnsi" w:hAnsiTheme="minorHAnsi" w:cstheme="minorHAnsi"/>
                            <w:sz w:val="28"/>
                          </w:rPr>
                          <w:t xml:space="preserve">A </w:t>
                        </w:r>
                        <w:r w:rsidR="00CB0A8D" w:rsidRPr="000B6C19">
                          <w:rPr>
                            <w:rFonts w:asciiTheme="minorHAnsi" w:hAnsiTheme="minorHAnsi" w:cstheme="minorHAnsi"/>
                            <w:sz w:val="28"/>
                          </w:rPr>
                          <w:t>continuación,</w:t>
                        </w:r>
                        <w:r w:rsidRPr="000B6C19">
                          <w:rPr>
                            <w:rFonts w:asciiTheme="minorHAnsi" w:hAnsiTheme="minorHAnsi" w:cstheme="minorHAnsi"/>
                            <w:sz w:val="28"/>
                          </w:rPr>
                          <w:t xml:space="preserve"> presentamos el informe de mercado elaborado por </w:t>
                        </w:r>
                        <w:proofErr w:type="spellStart"/>
                        <w:r w:rsidRPr="000B6C19">
                          <w:rPr>
                            <w:rFonts w:asciiTheme="minorHAnsi" w:hAnsiTheme="minorHAnsi" w:cstheme="minorHAnsi"/>
                            <w:b/>
                            <w:sz w:val="28"/>
                          </w:rPr>
                          <w:t>Criteria</w:t>
                        </w:r>
                        <w:proofErr w:type="spellEnd"/>
                        <w:r w:rsidRPr="000B6C19">
                          <w:rPr>
                            <w:rFonts w:asciiTheme="minorHAnsi" w:hAnsiTheme="minorHAnsi" w:cstheme="minorHAnsi"/>
                            <w:sz w:val="28"/>
                          </w:rPr>
                          <w:t>.</w:t>
                        </w:r>
                      </w:p>
                      <w:p w14:paraId="5B4D7D0F" w14:textId="77777777" w:rsidR="00673085" w:rsidRPr="003243ED" w:rsidRDefault="00673085">
                        <w:pPr>
                          <w:rPr>
                            <w:rFonts w:asciiTheme="minorHAnsi" w:hAnsiTheme="minorHAnsi" w:cstheme="minorHAnsi"/>
                          </w:rPr>
                        </w:pPr>
                      </w:p>
                      <w:p w14:paraId="46C3929F" w14:textId="77777777" w:rsidR="00BC4A6C" w:rsidRPr="00E638A3" w:rsidRDefault="00CB0A8D" w:rsidP="00463CE4">
                        <w:pPr>
                          <w:jc w:val="both"/>
                          <w:rPr>
                            <w:rFonts w:asciiTheme="minorHAnsi" w:hAnsiTheme="minorHAnsi" w:cstheme="minorHAnsi"/>
                            <w:i/>
                            <w:sz w:val="18"/>
                            <w:szCs w:val="18"/>
                          </w:rPr>
                        </w:pPr>
                        <w:r w:rsidRPr="00E638A3">
                          <w:rPr>
                            <w:rFonts w:asciiTheme="minorHAnsi" w:hAnsiTheme="minorHAnsi" w:cstheme="minorHAnsi"/>
                            <w:i/>
                            <w:sz w:val="18"/>
                            <w:szCs w:val="18"/>
                          </w:rPr>
                          <w:t>Las opiniones que presenten en los reportes y/o informes, no cuentan con respaldo ni tienen relación alguna con la opinión de l</w:t>
                        </w:r>
                        <w:r w:rsidR="00673085" w:rsidRPr="00E638A3">
                          <w:rPr>
                            <w:rFonts w:asciiTheme="minorHAnsi" w:hAnsiTheme="minorHAnsi" w:cstheme="minorHAnsi"/>
                            <w:i/>
                            <w:sz w:val="18"/>
                            <w:szCs w:val="18"/>
                          </w:rPr>
                          <w:t>a Bolsa de Comercio de Buenos Aires (BCBA)</w:t>
                        </w:r>
                        <w:r w:rsidR="00452B1C" w:rsidRPr="00E638A3">
                          <w:rPr>
                            <w:rFonts w:asciiTheme="minorHAnsi" w:hAnsiTheme="minorHAnsi" w:cstheme="minorHAnsi"/>
                            <w:i/>
                            <w:sz w:val="18"/>
                            <w:szCs w:val="18"/>
                          </w:rPr>
                          <w:t>.</w:t>
                        </w:r>
                        <w:r w:rsidR="00673085" w:rsidRPr="00E638A3">
                          <w:rPr>
                            <w:rFonts w:asciiTheme="minorHAnsi" w:hAnsiTheme="minorHAnsi" w:cstheme="minorHAnsi"/>
                            <w:i/>
                            <w:sz w:val="18"/>
                            <w:szCs w:val="18"/>
                          </w:rPr>
                          <w:t xml:space="preserve"> La información provista </w:t>
                        </w:r>
                        <w:r w:rsidR="00452B1C" w:rsidRPr="00E638A3">
                          <w:rPr>
                            <w:rFonts w:asciiTheme="minorHAnsi" w:hAnsiTheme="minorHAnsi" w:cstheme="minorHAnsi"/>
                            <w:i/>
                            <w:sz w:val="18"/>
                            <w:szCs w:val="18"/>
                          </w:rPr>
                          <w:t>en el presente informe</w:t>
                        </w:r>
                        <w:r w:rsidR="00673085" w:rsidRPr="00E638A3">
                          <w:rPr>
                            <w:rFonts w:asciiTheme="minorHAnsi" w:hAnsiTheme="minorHAnsi" w:cstheme="minorHAnsi"/>
                            <w:i/>
                            <w:sz w:val="18"/>
                            <w:szCs w:val="18"/>
                          </w:rPr>
                          <w:t xml:space="preserve"> no debe interpretarse como un asesoramiento, recomendación o sugerencia para realizar operaciones de Bolsa o cualquier otra inversión o negocio, ni en aspectos legales o impositivos. L</w:t>
                        </w:r>
                        <w:r w:rsidR="00452B1C" w:rsidRPr="00E638A3">
                          <w:rPr>
                            <w:rFonts w:asciiTheme="minorHAnsi" w:hAnsiTheme="minorHAnsi" w:cstheme="minorHAnsi"/>
                            <w:i/>
                            <w:sz w:val="18"/>
                            <w:szCs w:val="18"/>
                          </w:rPr>
                          <w:t xml:space="preserve">a BCBA no se responsabiliza </w:t>
                        </w:r>
                        <w:r w:rsidR="00673085" w:rsidRPr="00E638A3">
                          <w:rPr>
                            <w:rFonts w:asciiTheme="minorHAnsi" w:hAnsiTheme="minorHAnsi" w:cstheme="minorHAnsi"/>
                            <w:i/>
                            <w:sz w:val="18"/>
                            <w:szCs w:val="18"/>
                          </w:rPr>
                          <w:t xml:space="preserve">por la interpretación que se hiciere de lo expuesto en este </w:t>
                        </w:r>
                        <w:r w:rsidR="00452B1C" w:rsidRPr="00E638A3">
                          <w:rPr>
                            <w:rFonts w:asciiTheme="minorHAnsi" w:hAnsiTheme="minorHAnsi" w:cstheme="minorHAnsi"/>
                            <w:i/>
                            <w:sz w:val="18"/>
                            <w:szCs w:val="18"/>
                          </w:rPr>
                          <w:t>informe</w:t>
                        </w:r>
                        <w:r w:rsidR="00673085" w:rsidRPr="00E638A3">
                          <w:rPr>
                            <w:rFonts w:asciiTheme="minorHAnsi" w:hAnsiTheme="minorHAnsi" w:cstheme="minorHAnsi"/>
                            <w:i/>
                            <w:sz w:val="18"/>
                            <w:szCs w:val="18"/>
                          </w:rPr>
                          <w:t xml:space="preserve">, ni por su uso indebido, ni por perjuicios reales -directos o indirectos- o supuestos, invocados por quienes tomaren u omitieren decisiones habiendo consultado </w:t>
                        </w:r>
                        <w:r w:rsidR="00452B1C" w:rsidRPr="00E638A3">
                          <w:rPr>
                            <w:rFonts w:asciiTheme="minorHAnsi" w:hAnsiTheme="minorHAnsi" w:cstheme="minorHAnsi"/>
                            <w:i/>
                            <w:sz w:val="18"/>
                            <w:szCs w:val="18"/>
                          </w:rPr>
                          <w:t xml:space="preserve">el informe ni </w:t>
                        </w:r>
                        <w:r w:rsidR="00673085" w:rsidRPr="00E638A3">
                          <w:rPr>
                            <w:rFonts w:asciiTheme="minorHAnsi" w:hAnsiTheme="minorHAnsi" w:cstheme="minorHAnsi"/>
                            <w:i/>
                            <w:sz w:val="18"/>
                            <w:szCs w:val="18"/>
                          </w:rPr>
                          <w:t xml:space="preserve">por equivocaciones, errores u omisiones en la información suministrada. </w:t>
                        </w:r>
                      </w:p>
                      <w:p w14:paraId="57DCC65C" w14:textId="77777777" w:rsidR="004E6DD1" w:rsidRPr="00673085" w:rsidRDefault="004E6DD1">
                        <w:pPr>
                          <w:rPr>
                            <w:rFonts w:eastAsia="Times New Roman"/>
                            <w:sz w:val="20"/>
                            <w:szCs w:val="20"/>
                          </w:rPr>
                        </w:pPr>
                      </w:p>
                    </w:tc>
                  </w:tr>
                  <w:tr w:rsidR="004E6DD1" w14:paraId="1EF838DE" w14:textId="77777777" w:rsidTr="00473537">
                    <w:trPr>
                      <w:jc w:val="center"/>
                    </w:trPr>
                    <w:tc>
                      <w:tcPr>
                        <w:tcW w:w="0" w:type="auto"/>
                        <w:shd w:val="clear" w:color="auto" w:fill="FFFFFF"/>
                        <w:tcMar>
                          <w:top w:w="135" w:type="dxa"/>
                          <w:left w:w="0" w:type="dxa"/>
                          <w:bottom w:w="0" w:type="dxa"/>
                          <w:right w:w="0" w:type="dxa"/>
                        </w:tcMar>
                      </w:tcPr>
                      <w:tbl>
                        <w:tblPr>
                          <w:tblW w:w="5000" w:type="pct"/>
                          <w:shd w:val="clear" w:color="auto" w:fill="FAFAFA"/>
                          <w:tblCellMar>
                            <w:left w:w="0" w:type="dxa"/>
                            <w:right w:w="0" w:type="dxa"/>
                          </w:tblCellMar>
                          <w:tblLook w:val="04A0" w:firstRow="1" w:lastRow="0" w:firstColumn="1" w:lastColumn="0" w:noHBand="0" w:noVBand="1"/>
                        </w:tblPr>
                        <w:tblGrid>
                          <w:gridCol w:w="8204"/>
                        </w:tblGrid>
                        <w:tr w:rsidR="00473537" w14:paraId="65C6B4C2" w14:textId="77777777" w:rsidTr="00473537">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204"/>
                              </w:tblGrid>
                              <w:tr w:rsidR="001E43ED" w14:paraId="7A5B3B88" w14:textId="77777777" w:rsidTr="001E43ED">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204"/>
                                    </w:tblGrid>
                                    <w:tr w:rsidR="001E43ED" w14:paraId="0B0034F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34"/>
                                          </w:tblGrid>
                                          <w:tr w:rsidR="001E43ED" w14:paraId="5C7AF40C" w14:textId="77777777">
                                            <w:tc>
                                              <w:tcPr>
                                                <w:tcW w:w="0" w:type="auto"/>
                                                <w:tcMar>
                                                  <w:top w:w="0" w:type="dxa"/>
                                                  <w:left w:w="135" w:type="dxa"/>
                                                  <w:bottom w:w="0" w:type="dxa"/>
                                                  <w:right w:w="135" w:type="dxa"/>
                                                </w:tcMar>
                                                <w:hideMark/>
                                              </w:tcPr>
                                              <w:p w14:paraId="4A87F2D0" w14:textId="30AD723F" w:rsidR="001E43ED" w:rsidRDefault="001E43ED" w:rsidP="001E43ED">
                                                <w:pPr>
                                                  <w:jc w:val="center"/>
                                                  <w:rPr>
                                                    <w:lang w:eastAsia="es-ES_tradnl"/>
                                                  </w:rPr>
                                                </w:pPr>
                                                <w:r>
                                                  <w:rPr>
                                                    <w:noProof/>
                                                    <w:color w:val="0000FF"/>
                                                  </w:rPr>
                                                  <w:drawing>
                                                    <wp:inline distT="0" distB="0" distL="0" distR="0" wp14:anchorId="1C6C7BA2" wp14:editId="5774A366">
                                                      <wp:extent cx="4679315" cy="624205"/>
                                                      <wp:effectExtent l="0" t="0" r="0" b="0"/>
                                                      <wp:docPr id="15" name="Imagen 15">
                                                        <a:hlinkClick xmlns:a="http://schemas.openxmlformats.org/drawingml/2006/main" r:id="rId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tgtFrame="&quot;_blank&quot;"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315" cy="624205"/>
                                                              </a:xfrm>
                                                              <a:prstGeom prst="rect">
                                                                <a:avLst/>
                                                              </a:prstGeom>
                                                              <a:noFill/>
                                                              <a:ln>
                                                                <a:noFill/>
                                                              </a:ln>
                                                            </pic:spPr>
                                                          </pic:pic>
                                                        </a:graphicData>
                                                      </a:graphic>
                                                    </wp:inline>
                                                  </w:drawing>
                                                </w:r>
                                              </w:p>
                                            </w:tc>
                                          </w:tr>
                                        </w:tbl>
                                        <w:p w14:paraId="73F14C12" w14:textId="77777777" w:rsidR="001E43ED" w:rsidRDefault="001E43ED" w:rsidP="001E43ED"/>
                                      </w:tc>
                                    </w:tr>
                                  </w:tbl>
                                  <w:p w14:paraId="21FCCD43" w14:textId="77777777" w:rsidR="001E43ED" w:rsidRDefault="001E43ED" w:rsidP="001E43ED">
                                    <w:pPr>
                                      <w:rPr>
                                        <w:rFonts w:ascii="-webkit-standard" w:hAnsi="-webkit-standard"/>
                                        <w:color w:val="000000"/>
                                      </w:rPr>
                                    </w:pPr>
                                  </w:p>
                                </w:tc>
                              </w:tr>
                              <w:tr w:rsidR="001E43ED" w14:paraId="7260A545" w14:textId="77777777" w:rsidTr="00F50767">
                                <w:trPr>
                                  <w:trHeight w:val="93"/>
                                </w:trPr>
                                <w:tc>
                                  <w:tcPr>
                                    <w:tcW w:w="0" w:type="auto"/>
                                    <w:tcBorders>
                                      <w:top w:val="nil"/>
                                      <w:bottom w:val="single" w:sz="12" w:space="0" w:color="EAEAEA"/>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204"/>
                                    </w:tblGrid>
                                    <w:tr w:rsidR="001E43ED" w14:paraId="129653C2"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04"/>
                                          </w:tblGrid>
                                          <w:tr w:rsidR="001E43ED" w14:paraId="22559077" w14:textId="77777777">
                                            <w:tc>
                                              <w:tcPr>
                                                <w:tcW w:w="0" w:type="auto"/>
                                                <w:tcMar>
                                                  <w:top w:w="135" w:type="dxa"/>
                                                  <w:left w:w="270" w:type="dxa"/>
                                                  <w:bottom w:w="135" w:type="dxa"/>
                                                  <w:right w:w="270" w:type="dxa"/>
                                                </w:tcMar>
                                                <w:vAlign w:val="center"/>
                                                <w:hideMark/>
                                              </w:tcPr>
                                              <w:tbl>
                                                <w:tblPr>
                                                  <w:tblW w:w="5000" w:type="pct"/>
                                                  <w:shd w:val="clear" w:color="auto" w:fill="204584"/>
                                                  <w:tblCellMar>
                                                    <w:top w:w="15" w:type="dxa"/>
                                                    <w:left w:w="15" w:type="dxa"/>
                                                    <w:bottom w:w="15" w:type="dxa"/>
                                                    <w:right w:w="15" w:type="dxa"/>
                                                  </w:tblCellMar>
                                                  <w:tblLook w:val="04A0" w:firstRow="1" w:lastRow="0" w:firstColumn="1" w:lastColumn="0" w:noHBand="0" w:noVBand="1"/>
                                                </w:tblPr>
                                                <w:tblGrid>
                                                  <w:gridCol w:w="7664"/>
                                                </w:tblGrid>
                                                <w:tr w:rsidR="001E43ED" w14:paraId="5D2DF328" w14:textId="77777777">
                                                  <w:tc>
                                                    <w:tcPr>
                                                      <w:tcW w:w="0" w:type="auto"/>
                                                      <w:shd w:val="clear" w:color="auto" w:fill="204584"/>
                                                      <w:tcMar>
                                                        <w:top w:w="270" w:type="dxa"/>
                                                        <w:left w:w="270" w:type="dxa"/>
                                                        <w:bottom w:w="270" w:type="dxa"/>
                                                        <w:right w:w="270" w:type="dxa"/>
                                                      </w:tcMar>
                                                      <w:hideMark/>
                                                    </w:tcPr>
                                                    <w:p w14:paraId="1907D974" w14:textId="64E525EE" w:rsidR="001E43ED" w:rsidRDefault="00CE2303" w:rsidP="00CE2303">
                                                      <w:pPr>
                                                        <w:pStyle w:val="Ttulo4"/>
                                                        <w:spacing w:line="338" w:lineRule="atLeast"/>
                                                        <w:jc w:val="center"/>
                                                        <w:rPr>
                                                          <w:lang w:eastAsia="es-ES_tradnl"/>
                                                        </w:rPr>
                                                      </w:pPr>
                                                      <w:r>
                                                        <w:rPr>
                                                          <w:rStyle w:val="nfasis"/>
                                                          <w:color w:val="FFF0F5"/>
                                                          <w:sz w:val="21"/>
                                                          <w:szCs w:val="21"/>
                                                        </w:rPr>
                                                        <w:t>«Los tiempos difíciles no crean héroes. Es durante los tiempos difíciles cuando el héroe dentro de nosotros se revela»</w:t>
                                                      </w:r>
                                                      <w:r>
                                                        <w:rPr>
                                                          <w:color w:val="FFF0F5"/>
                                                          <w:sz w:val="21"/>
                                                          <w:szCs w:val="21"/>
                                                        </w:rPr>
                                                        <w:br/>
                                                        <w:t xml:space="preserve">Bob </w:t>
                                                      </w:r>
                                                      <w:proofErr w:type="spellStart"/>
                                                      <w:r>
                                                        <w:rPr>
                                                          <w:color w:val="FFF0F5"/>
                                                          <w:sz w:val="21"/>
                                                          <w:szCs w:val="21"/>
                                                        </w:rPr>
                                                        <w:t>Riley</w:t>
                                                      </w:r>
                                                      <w:proofErr w:type="spellEnd"/>
                                                    </w:p>
                                                  </w:tc>
                                                </w:tr>
                                              </w:tbl>
                                              <w:p w14:paraId="46D63254" w14:textId="77777777" w:rsidR="001E43ED" w:rsidRDefault="001E43ED" w:rsidP="001E43ED"/>
                                            </w:tc>
                                          </w:tr>
                                        </w:tbl>
                                        <w:p w14:paraId="4793F7CD" w14:textId="77777777" w:rsidR="001E43ED" w:rsidRDefault="001E43ED" w:rsidP="001E43ED"/>
                                      </w:tc>
                                    </w:tr>
                                  </w:tbl>
                                  <w:p w14:paraId="2C17FC9D" w14:textId="77777777" w:rsidR="001E43ED" w:rsidRDefault="001E43ED" w:rsidP="001E43ED">
                                    <w:pPr>
                                      <w:rPr>
                                        <w:rFonts w:ascii="-webkit-standard" w:hAnsi="-webkit-standard"/>
                                        <w:vanish/>
                                        <w:color w:val="000000"/>
                                      </w:rPr>
                                    </w:pPr>
                                  </w:p>
                                  <w:tbl>
                                    <w:tblPr>
                                      <w:tblW w:w="5000" w:type="pct"/>
                                      <w:tblCellMar>
                                        <w:left w:w="0" w:type="dxa"/>
                                        <w:right w:w="0" w:type="dxa"/>
                                      </w:tblCellMar>
                                      <w:tblLook w:val="04A0" w:firstRow="1" w:lastRow="0" w:firstColumn="1" w:lastColumn="0" w:noHBand="0" w:noVBand="1"/>
                                    </w:tblPr>
                                    <w:tblGrid>
                                      <w:gridCol w:w="8204"/>
                                    </w:tblGrid>
                                    <w:tr w:rsidR="001E43ED" w14:paraId="2202C206" w14:textId="77777777">
                                      <w:tc>
                                        <w:tcPr>
                                          <w:tcW w:w="0" w:type="auto"/>
                                          <w:tcMar>
                                            <w:top w:w="270" w:type="dxa"/>
                                            <w:left w:w="270" w:type="dxa"/>
                                            <w:bottom w:w="270" w:type="dxa"/>
                                            <w:right w:w="270" w:type="dxa"/>
                                          </w:tcMar>
                                          <w:vAlign w:val="center"/>
                                          <w:hideMark/>
                                        </w:tcPr>
                                        <w:tbl>
                                          <w:tblPr>
                                            <w:tblW w:w="5000" w:type="pct"/>
                                            <w:tblBorders>
                                              <w:top w:val="single" w:sz="12" w:space="0" w:color="A6A6A6"/>
                                            </w:tblBorders>
                                            <w:tblCellMar>
                                              <w:left w:w="0" w:type="dxa"/>
                                              <w:right w:w="0" w:type="dxa"/>
                                            </w:tblCellMar>
                                            <w:tblLook w:val="04A0" w:firstRow="1" w:lastRow="0" w:firstColumn="1" w:lastColumn="0" w:noHBand="0" w:noVBand="1"/>
                                          </w:tblPr>
                                          <w:tblGrid>
                                            <w:gridCol w:w="7664"/>
                                          </w:tblGrid>
                                          <w:tr w:rsidR="001E43ED" w14:paraId="34162F9A" w14:textId="77777777">
                                            <w:tc>
                                              <w:tcPr>
                                                <w:tcW w:w="0" w:type="auto"/>
                                                <w:vAlign w:val="center"/>
                                                <w:hideMark/>
                                              </w:tcPr>
                                              <w:p w14:paraId="2F42E349" w14:textId="77777777" w:rsidR="001E43ED" w:rsidRDefault="001E43ED" w:rsidP="001E43ED">
                                                <w:pPr>
                                                  <w:rPr>
                                                    <w:rFonts w:ascii="-webkit-standard" w:hAnsi="-webkit-standard"/>
                                                    <w:color w:val="000000"/>
                                                  </w:rPr>
                                                </w:pPr>
                                              </w:p>
                                            </w:tc>
                                          </w:tr>
                                        </w:tbl>
                                        <w:p w14:paraId="522CF6BE" w14:textId="77777777" w:rsidR="001E43ED" w:rsidRDefault="001E43ED" w:rsidP="001E43ED"/>
                                      </w:tc>
                                    </w:tr>
                                  </w:tbl>
                                  <w:p w14:paraId="5EDA2257" w14:textId="77777777" w:rsidR="001E43ED" w:rsidRDefault="001E43ED" w:rsidP="001E43ED">
                                    <w:pPr>
                                      <w:rPr>
                                        <w:rFonts w:ascii="-webkit-standard" w:hAnsi="-webkit-standard"/>
                                        <w:vanish/>
                                        <w:color w:val="000000"/>
                                      </w:rPr>
                                    </w:pPr>
                                  </w:p>
                                  <w:tbl>
                                    <w:tblPr>
                                      <w:tblW w:w="5000" w:type="pct"/>
                                      <w:tblCellMar>
                                        <w:left w:w="0" w:type="dxa"/>
                                        <w:right w:w="0" w:type="dxa"/>
                                      </w:tblCellMar>
                                      <w:tblLook w:val="04A0" w:firstRow="1" w:lastRow="0" w:firstColumn="1" w:lastColumn="0" w:noHBand="0" w:noVBand="1"/>
                                    </w:tblPr>
                                    <w:tblGrid>
                                      <w:gridCol w:w="8204"/>
                                    </w:tblGrid>
                                    <w:tr w:rsidR="001E43ED" w14:paraId="748EE220" w14:textId="77777777">
                                      <w:tc>
                                        <w:tcPr>
                                          <w:tcW w:w="0" w:type="auto"/>
                                          <w:tcMar>
                                            <w:top w:w="135" w:type="dxa"/>
                                            <w:left w:w="270" w:type="dxa"/>
                                            <w:bottom w:w="135" w:type="dxa"/>
                                            <w:right w:w="270" w:type="dxa"/>
                                          </w:tcMar>
                                          <w:hideMark/>
                                        </w:tcPr>
                                        <w:tbl>
                                          <w:tblPr>
                                            <w:tblpPr w:leftFromText="45" w:rightFromText="45" w:vertAnchor="text" w:tblpXSpec="right" w:tblpYSpec="center"/>
                                            <w:tblW w:w="5000" w:type="pct"/>
                                            <w:shd w:val="clear" w:color="auto" w:fill="FFFFFF"/>
                                            <w:tblCellMar>
                                              <w:left w:w="0" w:type="dxa"/>
                                              <w:right w:w="0" w:type="dxa"/>
                                            </w:tblCellMar>
                                            <w:tblLook w:val="04A0" w:firstRow="1" w:lastRow="0" w:firstColumn="1" w:lastColumn="0" w:noHBand="0" w:noVBand="1"/>
                                          </w:tblPr>
                                          <w:tblGrid>
                                            <w:gridCol w:w="7664"/>
                                          </w:tblGrid>
                                          <w:tr w:rsidR="001E43ED" w14:paraId="2FD2165A" w14:textId="77777777">
                                            <w:tc>
                                              <w:tcPr>
                                                <w:tcW w:w="8190" w:type="dxa"/>
                                                <w:shd w:val="clear" w:color="auto" w:fill="FFFFFF"/>
                                                <w:tcMar>
                                                  <w:top w:w="270" w:type="dxa"/>
                                                  <w:left w:w="270" w:type="dxa"/>
                                                  <w:bottom w:w="0" w:type="dxa"/>
                                                  <w:right w:w="270" w:type="dxa"/>
                                                </w:tcMar>
                                                <w:hideMark/>
                                              </w:tcPr>
                                              <w:p w14:paraId="778804B8" w14:textId="77777777" w:rsidR="001E43ED" w:rsidRDefault="001E43ED" w:rsidP="001E43ED">
                                                <w:pPr>
                                                  <w:pStyle w:val="Ttulo4"/>
                                                  <w:spacing w:line="338" w:lineRule="atLeast"/>
                                                  <w:jc w:val="center"/>
                                                  <w:rPr>
                                                    <w:b w:val="0"/>
                                                    <w:bCs w:val="0"/>
                                                    <w:sz w:val="33"/>
                                                    <w:szCs w:val="33"/>
                                                  </w:rPr>
                                                </w:pPr>
                                                <w:r>
                                                  <w:rPr>
                                                    <w:b w:val="0"/>
                                                    <w:bCs w:val="0"/>
                                                    <w:sz w:val="33"/>
                                                    <w:szCs w:val="33"/>
                                                  </w:rPr>
                                                  <w:t>Gráfico del Día</w:t>
                                                </w:r>
                                              </w:p>
                                              <w:tbl>
                                                <w:tblPr>
                                                  <w:tblpPr w:leftFromText="45" w:rightFromText="45" w:vertAnchor="text" w:tblpXSpec="right" w:tblpYSpec="center"/>
                                                  <w:tblW w:w="5000" w:type="pct"/>
                                                  <w:shd w:val="clear" w:color="auto" w:fill="FFFFFF"/>
                                                  <w:tblCellMar>
                                                    <w:left w:w="0" w:type="dxa"/>
                                                    <w:right w:w="0" w:type="dxa"/>
                                                  </w:tblCellMar>
                                                  <w:tblLook w:val="04A0" w:firstRow="1" w:lastRow="0" w:firstColumn="1" w:lastColumn="0" w:noHBand="0" w:noVBand="1"/>
                                                </w:tblPr>
                                                <w:tblGrid>
                                                  <w:gridCol w:w="7124"/>
                                                </w:tblGrid>
                                                <w:tr w:rsidR="0051271B" w14:paraId="691C3C11" w14:textId="77777777" w:rsidTr="0051271B">
                                                  <w:tc>
                                                    <w:tcPr>
                                                      <w:tcW w:w="0" w:type="auto"/>
                                                      <w:shd w:val="clear" w:color="auto" w:fill="FFFFFF"/>
                                                      <w:vAlign w:val="center"/>
                                                      <w:hideMark/>
                                                    </w:tcPr>
                                                    <w:p w14:paraId="2EAE205C" w14:textId="77777777" w:rsidR="0051271B" w:rsidRDefault="0051271B" w:rsidP="0051271B">
                                                      <w:pPr>
                                                        <w:rPr>
                                                          <w:sz w:val="20"/>
                                                          <w:szCs w:val="20"/>
                                                          <w:lang w:eastAsia="es-ES_tradnl"/>
                                                        </w:rPr>
                                                      </w:pPr>
                                                    </w:p>
                                                  </w:tc>
                                                </w:tr>
                                                <w:tr w:rsidR="0051271B" w14:paraId="5E431DF9" w14:textId="77777777" w:rsidTr="0051271B">
                                                  <w:tc>
                                                    <w:tcPr>
                                                      <w:tcW w:w="8190" w:type="dxa"/>
                                                      <w:shd w:val="clear" w:color="auto" w:fill="FFFFFF"/>
                                                      <w:tcMar>
                                                        <w:top w:w="270" w:type="dxa"/>
                                                        <w:left w:w="270" w:type="dxa"/>
                                                        <w:bottom w:w="0" w:type="dxa"/>
                                                        <w:right w:w="270" w:type="dxa"/>
                                                      </w:tcMar>
                                                      <w:hideMark/>
                                                    </w:tcPr>
                                                    <w:p w14:paraId="7B393F6C" w14:textId="52508F85" w:rsidR="0051271B" w:rsidRDefault="00CE2303" w:rsidP="00CE2303">
                                                      <w:pPr>
                                                        <w:pStyle w:val="Ttulo4"/>
                                                        <w:spacing w:line="338" w:lineRule="atLeast"/>
                                                        <w:jc w:val="center"/>
                                                        <w:rPr>
                                                          <w:b w:val="0"/>
                                                          <w:bCs w:val="0"/>
                                                          <w:lang w:eastAsia="es-ES_tradnl"/>
                                                        </w:rPr>
                                                      </w:pPr>
                                                      <w:r>
                                                        <w:rPr>
                                                          <w:b w:val="0"/>
                                                          <w:bCs w:val="0"/>
                                                          <w:sz w:val="29"/>
                                                          <w:szCs w:val="29"/>
                                                        </w:rPr>
                                                        <w:t>El precio del maíz se dispara hasta máximos de 2013 ante la preocupación por la oferta</w:t>
                                                      </w:r>
                                                    </w:p>
                                                  </w:tc>
                                                </w:tr>
                                                <w:tr w:rsidR="0051271B" w14:paraId="250949D9" w14:textId="77777777" w:rsidTr="0051271B">
                                                  <w:tc>
                                                    <w:tcPr>
                                                      <w:tcW w:w="0" w:type="auto"/>
                                                      <w:shd w:val="clear" w:color="auto" w:fill="FFFFFF"/>
                                                      <w:vAlign w:val="center"/>
                                                      <w:hideMark/>
                                                    </w:tcPr>
                                                    <w:p w14:paraId="4FE1D084" w14:textId="77777777" w:rsidR="0051271B" w:rsidRDefault="0051271B" w:rsidP="0051271B">
                                                      <w:pPr>
                                                        <w:rPr>
                                                          <w:rFonts w:ascii="Helvetica" w:hAnsi="Helvetica"/>
                                                          <w:b/>
                                                          <w:bCs/>
                                                          <w:color w:val="202020"/>
                                                          <w:sz w:val="27"/>
                                                          <w:szCs w:val="27"/>
                                                        </w:rPr>
                                                      </w:pPr>
                                                    </w:p>
                                                  </w:tc>
                                                </w:tr>
                                              </w:tbl>
                                              <w:p w14:paraId="71644C5A" w14:textId="663F8A6B" w:rsidR="001E43ED" w:rsidRDefault="001E43ED" w:rsidP="0051271B">
                                                <w:pPr>
                                                  <w:pStyle w:val="Ttulo4"/>
                                                  <w:spacing w:line="338" w:lineRule="atLeast"/>
                                                  <w:rPr>
                                                    <w:b w:val="0"/>
                                                    <w:bCs w:val="0"/>
                                                    <w:lang w:eastAsia="es-ES_tradnl"/>
                                                  </w:rPr>
                                                </w:pPr>
                                              </w:p>
                                            </w:tc>
                                          </w:tr>
                                          <w:tr w:rsidR="001E43ED" w14:paraId="6A6EB70C" w14:textId="77777777">
                                            <w:tc>
                                              <w:tcPr>
                                                <w:tcW w:w="0" w:type="auto"/>
                                                <w:shd w:val="clear" w:color="auto" w:fill="FFFFFF"/>
                                                <w:tcMar>
                                                  <w:top w:w="135" w:type="dxa"/>
                                                  <w:left w:w="0" w:type="dxa"/>
                                                  <w:bottom w:w="0" w:type="dxa"/>
                                                  <w:right w:w="0" w:type="dxa"/>
                                                </w:tcMar>
                                                <w:hideMark/>
                                              </w:tcPr>
                                              <w:p w14:paraId="2BDFEA94" w14:textId="26618C88" w:rsidR="00CE2303" w:rsidRDefault="00CE2303" w:rsidP="00CE2303">
                                                <w:pPr>
                                                  <w:rPr>
                                                    <w:lang w:eastAsia="es-ES_tradnl"/>
                                                  </w:rPr>
                                                </w:pPr>
                                                <w:r>
                                                  <w:fldChar w:fldCharType="begin"/>
                                                </w:r>
                                                <w:r>
                                                  <w:instrText xml:space="preserve"> INCLUDEPICTURE "/var/folders/lx/rp26lv591xb40_lzz35dv_dr0000gn/T/com.microsoft.Word/WebArchiveCopyPasteTempFiles/cd3e9d0d-6515-4ade-f64e-572acfae75b5.jpg" \* MERGEFORMATINET </w:instrText>
                                                </w:r>
                                                <w:r>
                                                  <w:fldChar w:fldCharType="separate"/>
                                                </w:r>
                                                <w:r>
                                                  <w:rPr>
                                                    <w:noProof/>
                                                  </w:rPr>
                                                  <w:drawing>
                                                    <wp:inline distT="0" distB="0" distL="0" distR="0" wp14:anchorId="57F34D0E" wp14:editId="08E9B095">
                                                      <wp:extent cx="4761813" cy="2677120"/>
                                                      <wp:effectExtent l="0" t="0" r="127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1731" cy="2682696"/>
                                                              </a:xfrm>
                                                              <a:prstGeom prst="rect">
                                                                <a:avLst/>
                                                              </a:prstGeom>
                                                              <a:noFill/>
                                                              <a:ln>
                                                                <a:noFill/>
                                                              </a:ln>
                                                            </pic:spPr>
                                                          </pic:pic>
                                                        </a:graphicData>
                                                      </a:graphic>
                                                    </wp:inline>
                                                  </w:drawing>
                                                </w:r>
                                                <w:r>
                                                  <w:fldChar w:fldCharType="end"/>
                                                </w:r>
                                              </w:p>
                                              <w:p w14:paraId="7097C610" w14:textId="50F45736" w:rsidR="00E638A3" w:rsidRDefault="00E638A3" w:rsidP="0036561F">
                                                <w:pPr>
                                                  <w:rPr>
                                                    <w:lang w:eastAsia="es-ES_tradnl"/>
                                                  </w:rPr>
                                                </w:pPr>
                                              </w:p>
                                              <w:p w14:paraId="29B045B3" w14:textId="21425A5F" w:rsidR="001E43ED" w:rsidRDefault="001E43ED" w:rsidP="001E43ED">
                                                <w:pPr>
                                                  <w:jc w:val="center"/>
                                                </w:pPr>
                                              </w:p>
                                            </w:tc>
                                          </w:tr>
                                        </w:tbl>
                                        <w:p w14:paraId="34712B17" w14:textId="77777777" w:rsidR="001E43ED" w:rsidRDefault="001E43ED" w:rsidP="001E43ED"/>
                                      </w:tc>
                                    </w:tr>
                                  </w:tbl>
                                  <w:p w14:paraId="2885DE7C" w14:textId="77777777" w:rsidR="001E43ED" w:rsidRDefault="001E43ED" w:rsidP="001E43ED">
                                    <w:pPr>
                                      <w:rPr>
                                        <w:rFonts w:ascii="-webkit-standard" w:hAnsi="-webkit-standard"/>
                                        <w:vanish/>
                                        <w:color w:val="000000"/>
                                      </w:rPr>
                                    </w:pPr>
                                  </w:p>
                                  <w:tbl>
                                    <w:tblPr>
                                      <w:tblW w:w="5000" w:type="pct"/>
                                      <w:tblCellMar>
                                        <w:left w:w="0" w:type="dxa"/>
                                        <w:right w:w="0" w:type="dxa"/>
                                      </w:tblCellMar>
                                      <w:tblLook w:val="04A0" w:firstRow="1" w:lastRow="0" w:firstColumn="1" w:lastColumn="0" w:noHBand="0" w:noVBand="1"/>
                                    </w:tblPr>
                                    <w:tblGrid>
                                      <w:gridCol w:w="8204"/>
                                    </w:tblGrid>
                                    <w:tr w:rsidR="001E43ED" w:rsidRPr="00E63C81" w14:paraId="13571AD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04"/>
                                          </w:tblGrid>
                                          <w:tr w:rsidR="001E43ED" w:rsidRPr="00E63C81" w14:paraId="67DDDAE9" w14:textId="77777777">
                                            <w:tc>
                                              <w:tcPr>
                                                <w:tcW w:w="0" w:type="auto"/>
                                                <w:tcMar>
                                                  <w:top w:w="0" w:type="dxa"/>
                                                  <w:left w:w="270" w:type="dxa"/>
                                                  <w:bottom w:w="135" w:type="dxa"/>
                                                  <w:right w:w="270" w:type="dxa"/>
                                                </w:tcMar>
                                                <w:hideMark/>
                                              </w:tcPr>
                                              <w:p w14:paraId="0F7D5DFB" w14:textId="77777777" w:rsidR="00CE2303" w:rsidRDefault="00CE2303" w:rsidP="00CE2303">
                                                <w:pPr>
                                                  <w:spacing w:line="276" w:lineRule="auto"/>
                                                  <w:jc w:val="both"/>
                                                  <w:rPr>
                                                    <w:rFonts w:ascii="Helvetica" w:hAnsi="Helvetica"/>
                                                    <w:color w:val="202020"/>
                                                    <w:sz w:val="21"/>
                                                    <w:szCs w:val="21"/>
                                                  </w:rPr>
                                                </w:pPr>
                                                <w:r w:rsidRPr="00CE2303">
                                                  <w:rPr>
                                                    <w:rFonts w:ascii="Helvetica" w:hAnsi="Helvetica"/>
                                                    <w:color w:val="202020"/>
                                                    <w:sz w:val="21"/>
                                                    <w:szCs w:val="21"/>
                                                  </w:rPr>
                                                  <w:lastRenderedPageBreak/>
                                                  <w:t>Los futuros del maíz han subido por encima de los 7 dólares el bushel -unidad de masa equivalente a 25 kilos aproximadamente- por primera vez en más de ocho años, ya que la escasez de lluvias en Brasil ha aumentado la preocupación por la oferta. Concretamente, el maíz ha subido un 3,5% en la semana hasta situarse en los 7,0325 dólares el bushel en la Bolsa de Comercio de Chicago en una jornada en la que la soja y el trigo también han presentado alzas. El repunte en los mercados de grano hizo que el principal comerciante de cultivos, Bunge, elevara este martes sus perspectivas de ganancias para 2021 hasta un 25% por encima de su pronóstico anterior. La empresa con sede en San Luis (Misuri), que registró unos beneficios en el primer trimestre del año que duplicaron las previsiones de los analistas, apuesta por una fuerte demanda de cultivos a medida que el mundo sale de la pandemia, China se hace con los suministros estadounidenses y la industria del diésel renovable se expande.</w:t>
                                                </w:r>
                                              </w:p>
                                              <w:p w14:paraId="32B51470" w14:textId="578B2EDD" w:rsidR="001E43ED" w:rsidRPr="00CE2303" w:rsidRDefault="00CE2303" w:rsidP="00CE2303">
                                                <w:pPr>
                                                  <w:spacing w:line="276" w:lineRule="auto"/>
                                                  <w:jc w:val="both"/>
                                                  <w:rPr>
                                                    <w:sz w:val="21"/>
                                                    <w:szCs w:val="21"/>
                                                    <w:lang w:eastAsia="es-ES_tradnl"/>
                                                  </w:rPr>
                                                </w:pPr>
                                                <w:r w:rsidRPr="00CE2303">
                                                  <w:rPr>
                                                    <w:rFonts w:ascii="Helvetica" w:hAnsi="Helvetica"/>
                                                    <w:color w:val="202020"/>
                                                    <w:sz w:val="21"/>
                                                    <w:szCs w:val="21"/>
                                                  </w:rPr>
                                                  <w:br/>
                                                  <w:t>Fuente:</w:t>
                                                </w:r>
                                                <w:r w:rsidRPr="00CE2303">
                                                  <w:rPr>
                                                    <w:rStyle w:val="apple-converted-space"/>
                                                    <w:rFonts w:ascii="Helvetica" w:hAnsi="Helvetica"/>
                                                    <w:color w:val="202020"/>
                                                    <w:sz w:val="21"/>
                                                    <w:szCs w:val="21"/>
                                                  </w:rPr>
                                                  <w:t> </w:t>
                                                </w:r>
                                                <w:hyperlink r:id="rId9" w:tgtFrame="_blank" w:history="1">
                                                  <w:r w:rsidRPr="00CE2303">
                                                    <w:rPr>
                                                      <w:rStyle w:val="Hipervnculo"/>
                                                      <w:rFonts w:ascii="Helvetica" w:hAnsi="Helvetica"/>
                                                      <w:color w:val="007C89"/>
                                                      <w:sz w:val="21"/>
                                                      <w:szCs w:val="21"/>
                                                    </w:rPr>
                                                    <w:t>El Economista</w:t>
                                                  </w:r>
                                                </w:hyperlink>
                                                <w:r w:rsidRPr="00CE2303">
                                                  <w:rPr>
                                                    <w:rStyle w:val="apple-converted-space"/>
                                                    <w:rFonts w:ascii="Helvetica" w:hAnsi="Helvetica"/>
                                                    <w:color w:val="202020"/>
                                                    <w:sz w:val="21"/>
                                                    <w:szCs w:val="21"/>
                                                  </w:rPr>
                                                  <w:t> </w:t>
                                                </w:r>
                                                <w:r w:rsidRPr="00CE2303">
                                                  <w:rPr>
                                                    <w:rFonts w:ascii="Helvetica" w:hAnsi="Helvetica"/>
                                                    <w:color w:val="202020"/>
                                                    <w:sz w:val="21"/>
                                                    <w:szCs w:val="21"/>
                                                  </w:rPr>
                                                  <w:t>(Link Nota Completa)</w:t>
                                                </w:r>
                                              </w:p>
                                            </w:tc>
                                          </w:tr>
                                        </w:tbl>
                                        <w:p w14:paraId="45240EC3" w14:textId="77777777" w:rsidR="001E43ED" w:rsidRPr="00F50767" w:rsidRDefault="001E43ED" w:rsidP="0099598F">
                                          <w:pPr>
                                            <w:spacing w:line="276" w:lineRule="auto"/>
                                            <w:jc w:val="both"/>
                                            <w:rPr>
                                              <w:rFonts w:ascii="Helvetica" w:hAnsi="Helvetica"/>
                                              <w:sz w:val="22"/>
                                              <w:szCs w:val="22"/>
                                            </w:rPr>
                                          </w:pPr>
                                        </w:p>
                                      </w:tc>
                                    </w:tr>
                                  </w:tbl>
                                  <w:p w14:paraId="0FACA4D0" w14:textId="77777777" w:rsidR="001E43ED" w:rsidRPr="00F50767" w:rsidRDefault="001E43ED" w:rsidP="001E43ED">
                                    <w:pPr>
                                      <w:rPr>
                                        <w:rFonts w:ascii="-webkit-standard" w:hAnsi="-webkit-standard"/>
                                        <w:vanish/>
                                        <w:color w:val="000000"/>
                                      </w:rPr>
                                    </w:pPr>
                                  </w:p>
                                  <w:tbl>
                                    <w:tblPr>
                                      <w:tblW w:w="5000" w:type="pct"/>
                                      <w:tblCellMar>
                                        <w:left w:w="0" w:type="dxa"/>
                                        <w:right w:w="0" w:type="dxa"/>
                                      </w:tblCellMar>
                                      <w:tblLook w:val="04A0" w:firstRow="1" w:lastRow="0" w:firstColumn="1" w:lastColumn="0" w:noHBand="0" w:noVBand="1"/>
                                    </w:tblPr>
                                    <w:tblGrid>
                                      <w:gridCol w:w="8204"/>
                                    </w:tblGrid>
                                    <w:tr w:rsidR="001E43ED" w:rsidRPr="00E63C81" w14:paraId="494CEC45" w14:textId="77777777" w:rsidTr="001E43ED">
                                      <w:trPr>
                                        <w:trHeight w:val="21"/>
                                      </w:trPr>
                                      <w:tc>
                                        <w:tcPr>
                                          <w:tcW w:w="0" w:type="auto"/>
                                          <w:tcMar>
                                            <w:top w:w="270" w:type="dxa"/>
                                            <w:left w:w="270" w:type="dxa"/>
                                            <w:bottom w:w="270" w:type="dxa"/>
                                            <w:right w:w="270" w:type="dxa"/>
                                          </w:tcMar>
                                          <w:vAlign w:val="center"/>
                                          <w:hideMark/>
                                        </w:tcPr>
                                        <w:tbl>
                                          <w:tblPr>
                                            <w:tblW w:w="5000" w:type="pct"/>
                                            <w:tblBorders>
                                              <w:top w:val="single" w:sz="12" w:space="0" w:color="A6A6A6"/>
                                            </w:tblBorders>
                                            <w:tblCellMar>
                                              <w:left w:w="0" w:type="dxa"/>
                                              <w:right w:w="0" w:type="dxa"/>
                                            </w:tblCellMar>
                                            <w:tblLook w:val="04A0" w:firstRow="1" w:lastRow="0" w:firstColumn="1" w:lastColumn="0" w:noHBand="0" w:noVBand="1"/>
                                          </w:tblPr>
                                          <w:tblGrid>
                                            <w:gridCol w:w="7664"/>
                                          </w:tblGrid>
                                          <w:tr w:rsidR="001E43ED" w:rsidRPr="00E63C81" w14:paraId="1BED017D" w14:textId="77777777" w:rsidTr="001E43ED">
                                            <w:trPr>
                                              <w:trHeight w:val="58"/>
                                            </w:trPr>
                                            <w:tc>
                                              <w:tcPr>
                                                <w:tcW w:w="0" w:type="auto"/>
                                                <w:vAlign w:val="center"/>
                                                <w:hideMark/>
                                              </w:tcPr>
                                              <w:p w14:paraId="6D3B6DB7" w14:textId="77777777" w:rsidR="001E43ED" w:rsidRPr="00F50767" w:rsidRDefault="001E43ED" w:rsidP="001E43ED">
                                                <w:pPr>
                                                  <w:rPr>
                                                    <w:rFonts w:ascii="-webkit-standard" w:hAnsi="-webkit-standard"/>
                                                    <w:color w:val="000000"/>
                                                  </w:rPr>
                                                </w:pPr>
                                              </w:p>
                                            </w:tc>
                                          </w:tr>
                                        </w:tbl>
                                        <w:p w14:paraId="6E5EE390" w14:textId="77777777" w:rsidR="001E43ED" w:rsidRPr="00F50767" w:rsidRDefault="001E43ED" w:rsidP="001E43ED"/>
                                      </w:tc>
                                    </w:tr>
                                  </w:tbl>
                                  <w:p w14:paraId="2710EEB5" w14:textId="77777777" w:rsidR="001E43ED" w:rsidRDefault="001E43ED" w:rsidP="001E43ED">
                                    <w:pPr>
                                      <w:rPr>
                                        <w:rFonts w:ascii="-webkit-standard" w:hAnsi="-webkit-standard"/>
                                        <w:vanish/>
                                        <w:color w:val="000000"/>
                                      </w:rPr>
                                    </w:pPr>
                                  </w:p>
                                  <w:tbl>
                                    <w:tblPr>
                                      <w:tblW w:w="5000" w:type="pct"/>
                                      <w:tblCellMar>
                                        <w:left w:w="0" w:type="dxa"/>
                                        <w:right w:w="0" w:type="dxa"/>
                                      </w:tblCellMar>
                                      <w:tblLook w:val="04A0" w:firstRow="1" w:lastRow="0" w:firstColumn="1" w:lastColumn="0" w:noHBand="0" w:noVBand="1"/>
                                    </w:tblPr>
                                    <w:tblGrid>
                                      <w:gridCol w:w="8204"/>
                                    </w:tblGrid>
                                    <w:tr w:rsidR="001E43ED" w14:paraId="6CE76A97"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34"/>
                                          </w:tblGrid>
                                          <w:tr w:rsidR="001E43ED" w14:paraId="20B7C469" w14:textId="77777777">
                                            <w:tc>
                                              <w:tcPr>
                                                <w:tcW w:w="0" w:type="auto"/>
                                                <w:tcMar>
                                                  <w:top w:w="0" w:type="dxa"/>
                                                  <w:left w:w="135" w:type="dxa"/>
                                                  <w:bottom w:w="135" w:type="dxa"/>
                                                  <w:right w:w="135" w:type="dxa"/>
                                                </w:tcMar>
                                                <w:hideMark/>
                                              </w:tcPr>
                                              <w:p w14:paraId="4FA24ED9" w14:textId="5FB5029C" w:rsidR="001E43ED" w:rsidRDefault="001E43ED" w:rsidP="001E43ED">
                                                <w:pPr>
                                                  <w:jc w:val="center"/>
                                                </w:pPr>
                                                <w:r>
                                                  <w:fldChar w:fldCharType="begin"/>
                                                </w:r>
                                                <w:r>
                                                  <w:instrText xml:space="preserve"> INCLUDEPICTURE "/var/folders/lx/rp26lv591xb40_lzz35dv_dr0000gn/T/com.microsoft.Word/WebArchiveCopyPasteTempFiles/517f8562-a271-44f0-8a07-c7f416693c9a.png" \* MERGEFORMATINET </w:instrText>
                                                </w:r>
                                                <w:r>
                                                  <w:fldChar w:fldCharType="separate"/>
                                                </w:r>
                                                <w:r>
                                                  <w:rPr>
                                                    <w:noProof/>
                                                  </w:rPr>
                                                  <w:drawing>
                                                    <wp:inline distT="0" distB="0" distL="0" distR="0" wp14:anchorId="2423B038" wp14:editId="6033052B">
                                                      <wp:extent cx="1527132" cy="9259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20454" b="18911"/>
                                                              <a:stretch/>
                                                            </pic:blipFill>
                                                            <pic:spPr bwMode="auto">
                                                              <a:xfrm>
                                                                <a:off x="0" y="0"/>
                                                                <a:ext cx="1527810" cy="926386"/>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c>
                                          </w:tr>
                                          <w:tr w:rsidR="001E43ED" w14:paraId="2D47ED8B" w14:textId="77777777">
                                            <w:tc>
                                              <w:tcPr>
                                                <w:tcW w:w="8460" w:type="dxa"/>
                                                <w:tcMar>
                                                  <w:top w:w="0" w:type="dxa"/>
                                                  <w:left w:w="135" w:type="dxa"/>
                                                  <w:bottom w:w="0" w:type="dxa"/>
                                                  <w:right w:w="135" w:type="dxa"/>
                                                </w:tcMar>
                                                <w:hideMark/>
                                              </w:tcPr>
                                              <w:p w14:paraId="44F6A0FF" w14:textId="77777777" w:rsidR="001E43ED" w:rsidRPr="0036561F" w:rsidRDefault="001E43ED" w:rsidP="001E43ED">
                                                <w:pPr>
                                                  <w:spacing w:line="300" w:lineRule="atLeast"/>
                                                  <w:jc w:val="center"/>
                                                  <w:rPr>
                                                    <w:rFonts w:ascii="Helvetica" w:hAnsi="Helvetica"/>
                                                    <w:color w:val="202020"/>
                                                    <w:sz w:val="22"/>
                                                    <w:szCs w:val="22"/>
                                                  </w:rPr>
                                                </w:pPr>
                                                <w:r w:rsidRPr="0036561F">
                                                  <w:rPr>
                                                    <w:rStyle w:val="Textoennegrita"/>
                                                    <w:rFonts w:ascii="Helvetica" w:hAnsi="Helvetica"/>
                                                    <w:color w:val="202020"/>
                                                    <w:sz w:val="22"/>
                                                    <w:szCs w:val="22"/>
                                                  </w:rPr>
                                                  <w:t>Mercado Local</w:t>
                                                </w:r>
                                              </w:p>
                                              <w:p w14:paraId="70BFC847" w14:textId="77777777" w:rsidR="00CE2303" w:rsidRPr="00CE2303" w:rsidRDefault="001E43ED" w:rsidP="00CE2303">
                                                <w:pPr>
                                                  <w:spacing w:line="276" w:lineRule="auto"/>
                                                  <w:jc w:val="both"/>
                                                  <w:rPr>
                                                    <w:rFonts w:ascii="Helvetica" w:hAnsi="Helvetica"/>
                                                    <w:color w:val="202020"/>
                                                    <w:sz w:val="21"/>
                                                    <w:szCs w:val="21"/>
                                                    <w:shd w:val="clear" w:color="auto" w:fill="FFFFFF"/>
                                                  </w:rPr>
                                                </w:pPr>
                                                <w:r>
                                                  <w:rPr>
                                                    <w:rFonts w:ascii="Helvetica" w:hAnsi="Helvetica"/>
                                                    <w:color w:val="202020"/>
                                                  </w:rPr>
                                                  <w:br/>
                                                </w:r>
                                                <w:hyperlink r:id="rId11" w:tgtFrame="_blank" w:history="1">
                                                  <w:r w:rsidR="00CE2303" w:rsidRPr="00CE2303">
                                                    <w:rPr>
                                                      <w:rStyle w:val="Hipervnculo"/>
                                                      <w:rFonts w:ascii="Helvetica" w:hAnsi="Helvetica"/>
                                                      <w:color w:val="007C89"/>
                                                      <w:sz w:val="21"/>
                                                      <w:szCs w:val="21"/>
                                                    </w:rPr>
                                                    <w:t>El S&amp;P Merval recobró fuerzas con el foco puesto en licitación del Tesoro</w:t>
                                                  </w:r>
                                                </w:hyperlink>
                                                <w:r w:rsidR="00CE2303" w:rsidRPr="00CE2303">
                                                  <w:rPr>
                                                    <w:rFonts w:ascii="Helvetica" w:hAnsi="Helvetica"/>
                                                    <w:color w:val="202020"/>
                                                    <w:sz w:val="21"/>
                                                    <w:szCs w:val="21"/>
                                                    <w:shd w:val="clear" w:color="auto" w:fill="FFFFFF"/>
                                                  </w:rPr>
                                                  <w:t xml:space="preserve">. Ayudada por el rebote de los mercados internacionales, la bolsa porteña cortó este miércoles una racha negativa de tres bajas consecutivas y subió un 3%, en una rueda en la que el mercado operó atento a la primera licitación del mes de letras del Tesoro, cuyos resultados se conocieron tras el cierre de la jornada. En ese marco, el índice accionario S&amp;P Merval subió un 1%, a 49.1526 unidades. Los papeles que más crecieron en esta jornada eran YPF (+3,65%), Valores (+2%) y Pampa Energía (+1,8%). Las empresas que mayores bajas registraron fueron Transportadora de Gas del Sur (-0,8%), </w:t>
                                                </w:r>
                                                <w:proofErr w:type="spellStart"/>
                                                <w:r w:rsidR="00CE2303" w:rsidRPr="00CE2303">
                                                  <w:rPr>
                                                    <w:rFonts w:ascii="Helvetica" w:hAnsi="Helvetica"/>
                                                    <w:color w:val="202020"/>
                                                    <w:sz w:val="21"/>
                                                    <w:szCs w:val="21"/>
                                                    <w:shd w:val="clear" w:color="auto" w:fill="FFFFFF"/>
                                                  </w:rPr>
                                                  <w:t>Transener</w:t>
                                                </w:r>
                                                <w:proofErr w:type="spellEnd"/>
                                                <w:r w:rsidR="00CE2303" w:rsidRPr="00CE2303">
                                                  <w:rPr>
                                                    <w:rFonts w:ascii="Helvetica" w:hAnsi="Helvetica"/>
                                                    <w:color w:val="202020"/>
                                                    <w:sz w:val="21"/>
                                                    <w:szCs w:val="21"/>
                                                    <w:shd w:val="clear" w:color="auto" w:fill="FFFFFF"/>
                                                  </w:rPr>
                                                  <w:t xml:space="preserve"> (-0,65%), y Telecom (-0,2%).</w:t>
                                                </w:r>
                                              </w:p>
                                              <w:p w14:paraId="5F6CD8A5" w14:textId="77777777" w:rsidR="00CE2303" w:rsidRPr="00CE2303" w:rsidRDefault="00CE2303" w:rsidP="00CE2303">
                                                <w:pPr>
                                                  <w:spacing w:line="276" w:lineRule="auto"/>
                                                  <w:jc w:val="both"/>
                                                  <w:rPr>
                                                    <w:rFonts w:ascii="Helvetica" w:hAnsi="Helvetica"/>
                                                    <w:color w:val="202020"/>
                                                    <w:sz w:val="21"/>
                                                    <w:szCs w:val="21"/>
                                                    <w:shd w:val="clear" w:color="auto" w:fill="FFFFFF"/>
                                                  </w:rPr>
                                                </w:pPr>
                                                <w:r w:rsidRPr="00CE2303">
                                                  <w:rPr>
                                                    <w:rFonts w:ascii="Helvetica" w:hAnsi="Helvetica"/>
                                                    <w:color w:val="202020"/>
                                                    <w:sz w:val="21"/>
                                                    <w:szCs w:val="21"/>
                                                  </w:rPr>
                                                  <w:br/>
                                                </w:r>
                                                <w:hyperlink r:id="rId12" w:tgtFrame="_blank" w:history="1">
                                                  <w:r w:rsidRPr="00CE2303">
                                                    <w:rPr>
                                                      <w:rStyle w:val="Hipervnculo"/>
                                                      <w:rFonts w:ascii="Helvetica" w:hAnsi="Helvetica"/>
                                                      <w:color w:val="007C89"/>
                                                      <w:sz w:val="21"/>
                                                      <w:szCs w:val="21"/>
                                                    </w:rPr>
                                                    <w:t>Las compras del Banco Central superaron los US$4.000 millones en el año</w:t>
                                                  </w:r>
                                                </w:hyperlink>
                                                <w:r w:rsidRPr="00CE2303">
                                                  <w:rPr>
                                                    <w:rFonts w:ascii="Helvetica" w:hAnsi="Helvetica"/>
                                                    <w:color w:val="202020"/>
                                                    <w:sz w:val="21"/>
                                                    <w:szCs w:val="21"/>
                                                    <w:shd w:val="clear" w:color="auto" w:fill="FFFFFF"/>
                                                  </w:rPr>
                                                  <w:t xml:space="preserve">. Por tercera jornada consecutiva, las compras netas de divisas del Banco Central superaron los US$100 millones, alcanzando así la cota de los US$4.000 millones en el acumulado de 2021, producto de los importantes ingresos del sector agroexportador, en medio del boom de los precios de los </w:t>
                                                </w:r>
                                                <w:proofErr w:type="spellStart"/>
                                                <w:r w:rsidRPr="00CE2303">
                                                  <w:rPr>
                                                    <w:rFonts w:ascii="Helvetica" w:hAnsi="Helvetica"/>
                                                    <w:color w:val="202020"/>
                                                    <w:sz w:val="21"/>
                                                    <w:szCs w:val="21"/>
                                                    <w:shd w:val="clear" w:color="auto" w:fill="FFFFFF"/>
                                                  </w:rPr>
                                                  <w:t>commodities</w:t>
                                                </w:r>
                                                <w:proofErr w:type="spellEnd"/>
                                                <w:r w:rsidRPr="00CE2303">
                                                  <w:rPr>
                                                    <w:rFonts w:ascii="Helvetica" w:hAnsi="Helvetica"/>
                                                    <w:color w:val="202020"/>
                                                    <w:sz w:val="21"/>
                                                    <w:szCs w:val="21"/>
                                                    <w:shd w:val="clear" w:color="auto" w:fill="FFFFFF"/>
                                                  </w:rPr>
                                                  <w:t>, y con la ayuda también de las restricciones impuestas a la demanda de moneda extranjera. Para tener una dimensión de los dólares absorbidos en el año por el BCRA, vale repasar que en el mismo lapso de 2020 había adquirido apenas unos US$222 millones en forma neta.</w:t>
                                                </w:r>
                                              </w:p>
                                              <w:p w14:paraId="448B40F6" w14:textId="6DC00EED" w:rsidR="00093188" w:rsidRPr="00F50767" w:rsidRDefault="00CE2303" w:rsidP="00CE2303">
                                                <w:pPr>
                                                  <w:spacing w:line="276" w:lineRule="auto"/>
                                                  <w:jc w:val="both"/>
                                                  <w:rPr>
                                                    <w:lang w:eastAsia="es-ES_tradnl"/>
                                                  </w:rPr>
                                                </w:pPr>
                                                <w:r w:rsidRPr="00CE2303">
                                                  <w:rPr>
                                                    <w:rFonts w:ascii="Helvetica" w:hAnsi="Helvetica"/>
                                                    <w:color w:val="202020"/>
                                                    <w:sz w:val="21"/>
                                                    <w:szCs w:val="21"/>
                                                  </w:rPr>
                                                  <w:lastRenderedPageBreak/>
                                                  <w:br/>
                                                </w:r>
                                                <w:hyperlink r:id="rId13" w:tgtFrame="_blank" w:history="1">
                                                  <w:r w:rsidRPr="00CE2303">
                                                    <w:rPr>
                                                      <w:rStyle w:val="Hipervnculo"/>
                                                      <w:rFonts w:ascii="Helvetica" w:hAnsi="Helvetica"/>
                                                      <w:color w:val="007C89"/>
                                                      <w:sz w:val="21"/>
                                                      <w:szCs w:val="21"/>
                                                    </w:rPr>
                                                    <w:t>La CNV promueve el financiamiento a partir de instrumentos sustentables.</w:t>
                                                  </w:r>
                                                </w:hyperlink>
                                                <w:r w:rsidRPr="00CE2303">
                                                  <w:rPr>
                                                    <w:rStyle w:val="apple-converted-space"/>
                                                    <w:rFonts w:ascii="Helvetica" w:hAnsi="Helvetica"/>
                                                    <w:color w:val="202020"/>
                                                    <w:sz w:val="21"/>
                                                    <w:szCs w:val="21"/>
                                                    <w:shd w:val="clear" w:color="auto" w:fill="FFFFFF"/>
                                                  </w:rPr>
                                                  <w:t> </w:t>
                                                </w:r>
                                                <w:r w:rsidRPr="00CE2303">
                                                  <w:rPr>
                                                    <w:rFonts w:ascii="Helvetica" w:hAnsi="Helvetica"/>
                                                    <w:color w:val="202020"/>
                                                    <w:sz w:val="21"/>
                                                    <w:szCs w:val="21"/>
                                                    <w:shd w:val="clear" w:color="auto" w:fill="FFFFFF"/>
                                                  </w:rPr>
                                                  <w:t>La Comisión Nacional de Valores anunció que se reunieron representantes de la industria y expertos a debatir sobre el nuevo régimen de financiamiento sostenible fue, según se anunció, "en el marco del fuerte impulso que el organismo otorga a la promoción de instrumentos que fomenten emisión de bonos verdes y con impacto social". La CNV puso en marcha un programa integral que incluye guías orientadoras para emisores, certificadores e inversores "comprometidos con la generación de impacto positivo en sus proyectos de inversión", anunció la comisión.</w:t>
                                                </w:r>
                                              </w:p>
                                            </w:tc>
                                          </w:tr>
                                        </w:tbl>
                                        <w:p w14:paraId="3B70AE9C" w14:textId="77777777" w:rsidR="001E43ED" w:rsidRDefault="001E43ED" w:rsidP="001E43ED"/>
                                      </w:tc>
                                    </w:tr>
                                  </w:tbl>
                                  <w:p w14:paraId="04F10D7B" w14:textId="77777777" w:rsidR="001E43ED" w:rsidRDefault="001E43ED" w:rsidP="001E43ED">
                                    <w:pPr>
                                      <w:rPr>
                                        <w:rFonts w:ascii="-webkit-standard" w:hAnsi="-webkit-standard"/>
                                        <w:vanish/>
                                        <w:color w:val="000000"/>
                                      </w:rPr>
                                    </w:pPr>
                                  </w:p>
                                  <w:tbl>
                                    <w:tblPr>
                                      <w:tblW w:w="5000" w:type="pct"/>
                                      <w:tblCellMar>
                                        <w:left w:w="0" w:type="dxa"/>
                                        <w:right w:w="0" w:type="dxa"/>
                                      </w:tblCellMar>
                                      <w:tblLook w:val="04A0" w:firstRow="1" w:lastRow="0" w:firstColumn="1" w:lastColumn="0" w:noHBand="0" w:noVBand="1"/>
                                    </w:tblPr>
                                    <w:tblGrid>
                                      <w:gridCol w:w="8204"/>
                                    </w:tblGrid>
                                    <w:tr w:rsidR="001E43ED" w14:paraId="0E06FCE1"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7664"/>
                                          </w:tblGrid>
                                          <w:tr w:rsidR="001E43ED" w14:paraId="2207E603" w14:textId="77777777">
                                            <w:tc>
                                              <w:tcPr>
                                                <w:tcW w:w="0" w:type="auto"/>
                                                <w:vAlign w:val="center"/>
                                                <w:hideMark/>
                                              </w:tcPr>
                                              <w:p w14:paraId="2E9EED71" w14:textId="77777777" w:rsidR="001E43ED" w:rsidRDefault="001E43ED" w:rsidP="001E43ED">
                                                <w:pPr>
                                                  <w:rPr>
                                                    <w:rFonts w:ascii="-webkit-standard" w:hAnsi="-webkit-standard"/>
                                                    <w:color w:val="000000"/>
                                                  </w:rPr>
                                                </w:pPr>
                                              </w:p>
                                            </w:tc>
                                          </w:tr>
                                        </w:tbl>
                                        <w:p w14:paraId="240FD264" w14:textId="77777777" w:rsidR="001E43ED" w:rsidRDefault="001E43ED" w:rsidP="001E43ED"/>
                                      </w:tc>
                                    </w:tr>
                                  </w:tbl>
                                  <w:p w14:paraId="3D200035" w14:textId="77777777" w:rsidR="001E43ED" w:rsidRDefault="001E43ED" w:rsidP="001E43ED">
                                    <w:pPr>
                                      <w:rPr>
                                        <w:rFonts w:ascii="-webkit-standard" w:hAnsi="-webkit-standard"/>
                                        <w:vanish/>
                                        <w:color w:val="000000"/>
                                      </w:rPr>
                                    </w:pPr>
                                  </w:p>
                                  <w:tbl>
                                    <w:tblPr>
                                      <w:tblW w:w="5000" w:type="pct"/>
                                      <w:tblCellMar>
                                        <w:left w:w="0" w:type="dxa"/>
                                        <w:right w:w="0" w:type="dxa"/>
                                      </w:tblCellMar>
                                      <w:tblLook w:val="04A0" w:firstRow="1" w:lastRow="0" w:firstColumn="1" w:lastColumn="0" w:noHBand="0" w:noVBand="1"/>
                                    </w:tblPr>
                                    <w:tblGrid>
                                      <w:gridCol w:w="8204"/>
                                    </w:tblGrid>
                                    <w:tr w:rsidR="001E43ED" w14:paraId="54B27CB0"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34"/>
                                          </w:tblGrid>
                                          <w:tr w:rsidR="001E43ED" w14:paraId="237BE4F0" w14:textId="77777777">
                                            <w:tc>
                                              <w:tcPr>
                                                <w:tcW w:w="0" w:type="auto"/>
                                                <w:tcMar>
                                                  <w:top w:w="0" w:type="dxa"/>
                                                  <w:left w:w="135" w:type="dxa"/>
                                                  <w:bottom w:w="135" w:type="dxa"/>
                                                  <w:right w:w="135" w:type="dxa"/>
                                                </w:tcMar>
                                                <w:hideMark/>
                                              </w:tcPr>
                                              <w:p w14:paraId="0FB4BB23" w14:textId="1554A318" w:rsidR="001E43ED" w:rsidRDefault="001E43ED" w:rsidP="001E43ED">
                                                <w:pPr>
                                                  <w:jc w:val="center"/>
                                                </w:pPr>
                                                <w:r>
                                                  <w:fldChar w:fldCharType="begin"/>
                                                </w:r>
                                                <w:r>
                                                  <w:instrText xml:space="preserve"> INCLUDEPICTURE "/var/folders/lx/rp26lv591xb40_lzz35dv_dr0000gn/T/com.microsoft.Word/WebArchiveCopyPasteTempFiles/6e6f9a7a-0187-46dc-a21a-2569a796ded3.png" \* MERGEFORMATINET </w:instrText>
                                                </w:r>
                                                <w:r>
                                                  <w:fldChar w:fldCharType="separate"/>
                                                </w:r>
                                                <w:r>
                                                  <w:rPr>
                                                    <w:noProof/>
                                                  </w:rPr>
                                                  <w:drawing>
                                                    <wp:inline distT="0" distB="0" distL="0" distR="0" wp14:anchorId="082C2B57" wp14:editId="645339D8">
                                                      <wp:extent cx="1527311" cy="89125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21213" b="20433"/>
                                                              <a:stretch/>
                                                            </pic:blipFill>
                                                            <pic:spPr bwMode="auto">
                                                              <a:xfrm>
                                                                <a:off x="0" y="0"/>
                                                                <a:ext cx="1527810" cy="891542"/>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c>
                                          </w:tr>
                                          <w:tr w:rsidR="001E43ED" w14:paraId="5BD193B2" w14:textId="77777777" w:rsidTr="005C07B5">
                                            <w:trPr>
                                              <w:trHeight w:val="210"/>
                                            </w:trPr>
                                            <w:tc>
                                              <w:tcPr>
                                                <w:tcW w:w="7934" w:type="dxa"/>
                                                <w:tcMar>
                                                  <w:top w:w="0" w:type="dxa"/>
                                                  <w:left w:w="135" w:type="dxa"/>
                                                  <w:bottom w:w="0" w:type="dxa"/>
                                                  <w:right w:w="135" w:type="dxa"/>
                                                </w:tcMar>
                                                <w:hideMark/>
                                              </w:tcPr>
                                              <w:p w14:paraId="630AA001" w14:textId="77777777" w:rsidR="001E43ED" w:rsidRDefault="001E43ED" w:rsidP="001E43ED">
                                                <w:pPr>
                                                  <w:spacing w:line="300" w:lineRule="atLeast"/>
                                                  <w:jc w:val="center"/>
                                                  <w:rPr>
                                                    <w:rFonts w:ascii="Helvetica" w:hAnsi="Helvetica"/>
                                                    <w:color w:val="202020"/>
                                                  </w:rPr>
                                                </w:pPr>
                                                <w:r>
                                                  <w:rPr>
                                                    <w:rStyle w:val="Textoennegrita"/>
                                                    <w:rFonts w:ascii="Helvetica" w:hAnsi="Helvetica"/>
                                                    <w:color w:val="202020"/>
                                                    <w:sz w:val="18"/>
                                                    <w:szCs w:val="18"/>
                                                  </w:rPr>
                                                  <w:t>Mercado Global</w:t>
                                                </w:r>
                                              </w:p>
                                              <w:tbl>
                                                <w:tblPr>
                                                  <w:tblW w:w="5000" w:type="pct"/>
                                                  <w:shd w:val="clear" w:color="auto" w:fill="FFFFFF"/>
                                                  <w:tblCellMar>
                                                    <w:left w:w="0" w:type="dxa"/>
                                                    <w:right w:w="0" w:type="dxa"/>
                                                  </w:tblCellMar>
                                                  <w:tblLook w:val="04A0" w:firstRow="1" w:lastRow="0" w:firstColumn="1" w:lastColumn="0" w:noHBand="0" w:noVBand="1"/>
                                                </w:tblPr>
                                                <w:tblGrid>
                                                  <w:gridCol w:w="7664"/>
                                                </w:tblGrid>
                                                <w:tr w:rsidR="005C07B5" w14:paraId="7FB161B2" w14:textId="77777777" w:rsidTr="005C07B5">
                                                  <w:tc>
                                                    <w:tcPr>
                                                      <w:tcW w:w="0" w:type="auto"/>
                                                      <w:shd w:val="clear" w:color="auto" w:fill="FFFFFF"/>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394"/>
                                                      </w:tblGrid>
                                                      <w:tr w:rsidR="005C07B5" w14:paraId="260092DE" w14:textId="77777777" w:rsidTr="00F50767">
                                                        <w:tc>
                                                          <w:tcPr>
                                                            <w:tcW w:w="7394" w:type="dxa"/>
                                                            <w:tcMar>
                                                              <w:top w:w="0" w:type="dxa"/>
                                                              <w:left w:w="135" w:type="dxa"/>
                                                              <w:bottom w:w="0" w:type="dxa"/>
                                                              <w:right w:w="135" w:type="dxa"/>
                                                            </w:tcMar>
                                                            <w:hideMark/>
                                                          </w:tcPr>
                                                          <w:p w14:paraId="17A7C939" w14:textId="77777777" w:rsidR="00CE2303" w:rsidRDefault="00CE2303" w:rsidP="00CE2303">
                                                            <w:pPr>
                                                              <w:spacing w:line="276" w:lineRule="auto"/>
                                                              <w:jc w:val="both"/>
                                                              <w:rPr>
                                                                <w:rFonts w:ascii="Helvetica" w:hAnsi="Helvetica"/>
                                                                <w:color w:val="202020"/>
                                                                <w:sz w:val="21"/>
                                                                <w:szCs w:val="21"/>
                                                              </w:rPr>
                                                            </w:pPr>
                                                            <w:hyperlink r:id="rId15" w:anchor="flash_4213" w:tgtFrame="_blank" w:history="1">
                                                              <w:r w:rsidRPr="00CE2303">
                                                                <w:rPr>
                                                                  <w:rStyle w:val="Hipervnculo"/>
                                                                  <w:rFonts w:ascii="Helvetica" w:hAnsi="Helvetica"/>
                                                                  <w:color w:val="007C89"/>
                                                                  <w:sz w:val="21"/>
                                                                  <w:szCs w:val="21"/>
                                                                </w:rPr>
                                                                <w:t>En fin de la sesión de Wall Street, el Dow Jones marca un nuevo máximo histórico</w:t>
                                                              </w:r>
                                                            </w:hyperlink>
                                                            <w:r w:rsidRPr="00CE2303">
                                                              <w:rPr>
                                                                <w:rFonts w:ascii="Helvetica" w:hAnsi="Helvetica"/>
                                                                <w:color w:val="202020"/>
                                                                <w:sz w:val="21"/>
                                                                <w:szCs w:val="21"/>
                                                              </w:rPr>
                                                              <w:t>. Cierre mixto en la bolsa estadounidense. El Dow Jones termina la jornada con una subida del 0,29% y alcanza los 34.230,34 puntos, lo que supone establecer un nuevo máximo histórico para el índice. Asimismo, el S&amp;P 500 sube un ligero 0,07% hasta las 4.167,59 unidades, pero el Nasdaq 100 vuelve a caer, esta vez un 0,30%, hasta los 13.503,37 enteros. El Dow Jones acumula una rentabilidad del 11,84% en lo que va de año; el S&amp;P 500 se revaloriza un 10,91% y el Nasdaq 100 gana un 4,77%.</w:t>
                                                            </w:r>
                                                          </w:p>
                                                          <w:p w14:paraId="77B49DF8" w14:textId="77777777" w:rsidR="00CE2303" w:rsidRDefault="00CE2303" w:rsidP="00CE2303">
                                                            <w:pPr>
                                                              <w:spacing w:line="276" w:lineRule="auto"/>
                                                              <w:jc w:val="both"/>
                                                              <w:rPr>
                                                                <w:rFonts w:ascii="Helvetica" w:hAnsi="Helvetica"/>
                                                                <w:color w:val="202020"/>
                                                                <w:sz w:val="21"/>
                                                                <w:szCs w:val="21"/>
                                                              </w:rPr>
                                                            </w:pPr>
                                                            <w:r w:rsidRPr="00CE2303">
                                                              <w:rPr>
                                                                <w:rFonts w:ascii="Helvetica" w:hAnsi="Helvetica"/>
                                                                <w:color w:val="202020"/>
                                                                <w:sz w:val="21"/>
                                                                <w:szCs w:val="21"/>
                                                              </w:rPr>
                                                              <w:br/>
                                                            </w:r>
                                                            <w:hyperlink r:id="rId16" w:tgtFrame="_blank" w:history="1">
                                                              <w:r w:rsidRPr="00CE2303">
                                                                <w:rPr>
                                                                  <w:rStyle w:val="Hipervnculo"/>
                                                                  <w:rFonts w:ascii="Helvetica" w:hAnsi="Helvetica"/>
                                                                  <w:color w:val="007C89"/>
                                                                  <w:sz w:val="21"/>
                                                                  <w:szCs w:val="21"/>
                                                                </w:rPr>
                                                                <w:t>El interés en corto del S&amp;P 500 cae a mínimos de 17 años por "miedo" a los minoristas</w:t>
                                                              </w:r>
                                                            </w:hyperlink>
                                                            <w:r w:rsidRPr="00CE2303">
                                                              <w:rPr>
                                                                <w:rFonts w:ascii="Helvetica" w:hAnsi="Helvetica"/>
                                                                <w:color w:val="202020"/>
                                                                <w:sz w:val="21"/>
                                                                <w:szCs w:val="21"/>
                                                              </w:rPr>
                                                              <w:t xml:space="preserve">. El efecto </w:t>
                                                            </w:r>
                                                            <w:proofErr w:type="spellStart"/>
                                                            <w:r w:rsidRPr="00CE2303">
                                                              <w:rPr>
                                                                <w:rFonts w:ascii="Helvetica" w:hAnsi="Helvetica"/>
                                                                <w:color w:val="202020"/>
                                                                <w:sz w:val="21"/>
                                                                <w:szCs w:val="21"/>
                                                              </w:rPr>
                                                              <w:t>Reddit</w:t>
                                                            </w:r>
                                                            <w:proofErr w:type="spellEnd"/>
                                                            <w:r w:rsidRPr="00CE2303">
                                                              <w:rPr>
                                                                <w:rFonts w:ascii="Helvetica" w:hAnsi="Helvetica"/>
                                                                <w:color w:val="202020"/>
                                                                <w:sz w:val="21"/>
                                                                <w:szCs w:val="21"/>
                                                              </w:rPr>
                                                              <w:t xml:space="preserve"> y los short </w:t>
                                                            </w:r>
                                                            <w:proofErr w:type="spellStart"/>
                                                            <w:r w:rsidRPr="00CE2303">
                                                              <w:rPr>
                                                                <w:rFonts w:ascii="Helvetica" w:hAnsi="Helvetica"/>
                                                                <w:color w:val="202020"/>
                                                                <w:sz w:val="21"/>
                                                                <w:szCs w:val="21"/>
                                                              </w:rPr>
                                                              <w:t>squeeze</w:t>
                                                            </w:r>
                                                            <w:proofErr w:type="spellEnd"/>
                                                            <w:r w:rsidRPr="00CE2303">
                                                              <w:rPr>
                                                                <w:rFonts w:ascii="Helvetica" w:hAnsi="Helvetica"/>
                                                                <w:color w:val="202020"/>
                                                                <w:sz w:val="21"/>
                                                                <w:szCs w:val="21"/>
                                                              </w:rPr>
                                                              <w:t xml:space="preserve"> provocados por la avalancha de estos inversores minoristas hizo perder cientos de miles de dólares a los </w:t>
                                                            </w:r>
                                                            <w:proofErr w:type="spellStart"/>
                                                            <w:r w:rsidRPr="00CE2303">
                                                              <w:rPr>
                                                                <w:rFonts w:ascii="Helvetica" w:hAnsi="Helvetica"/>
                                                                <w:color w:val="202020"/>
                                                                <w:sz w:val="21"/>
                                                                <w:szCs w:val="21"/>
                                                              </w:rPr>
                                                              <w:t>hedge</w:t>
                                                            </w:r>
                                                            <w:proofErr w:type="spellEnd"/>
                                                            <w:r w:rsidRPr="00CE2303">
                                                              <w:rPr>
                                                                <w:rFonts w:ascii="Helvetica" w:hAnsi="Helvetica"/>
                                                                <w:color w:val="202020"/>
                                                                <w:sz w:val="21"/>
                                                                <w:szCs w:val="21"/>
                                                              </w:rPr>
                                                              <w:t xml:space="preserve"> </w:t>
                                                            </w:r>
                                                            <w:proofErr w:type="spellStart"/>
                                                            <w:r w:rsidRPr="00CE2303">
                                                              <w:rPr>
                                                                <w:rFonts w:ascii="Helvetica" w:hAnsi="Helvetica"/>
                                                                <w:color w:val="202020"/>
                                                                <w:sz w:val="21"/>
                                                                <w:szCs w:val="21"/>
                                                              </w:rPr>
                                                              <w:t>funds</w:t>
                                                            </w:r>
                                                            <w:proofErr w:type="spellEnd"/>
                                                            <w:r w:rsidRPr="00CE2303">
                                                              <w:rPr>
                                                                <w:rFonts w:ascii="Helvetica" w:hAnsi="Helvetica"/>
                                                                <w:color w:val="202020"/>
                                                                <w:sz w:val="21"/>
                                                                <w:szCs w:val="21"/>
                                                              </w:rPr>
                                                              <w:t xml:space="preserve">. Tras lo sucedido en </w:t>
                                                            </w:r>
                                                            <w:proofErr w:type="spellStart"/>
                                                            <w:r w:rsidRPr="00CE2303">
                                                              <w:rPr>
                                                                <w:rFonts w:ascii="Helvetica" w:hAnsi="Helvetica"/>
                                                                <w:color w:val="202020"/>
                                                                <w:sz w:val="21"/>
                                                                <w:szCs w:val="21"/>
                                                              </w:rPr>
                                                              <w:t>GameStop</w:t>
                                                            </w:r>
                                                            <w:proofErr w:type="spellEnd"/>
                                                            <w:r w:rsidRPr="00CE2303">
                                                              <w:rPr>
                                                                <w:rFonts w:ascii="Helvetica" w:hAnsi="Helvetica"/>
                                                                <w:color w:val="202020"/>
                                                                <w:sz w:val="21"/>
                                                                <w:szCs w:val="21"/>
                                                              </w:rPr>
                                                              <w:t xml:space="preserve"> y en otras compañías con alto porcentaje de apuestas bajistas, estos inversores cerraron dichas posiciones y no las han vuelto a abrir tras el "escarmiento", así el interés en corto del S&amp;P 500 se sitúa sobre el 1,6%, según Goldman Sachs, lo que significa mínimos de los últimos 17 años. La cantidad de apuestas bajistas sobre las empresas del selectivo se reduce drásticamente en lo que va de año mientras este vive un rally del 12% desde enero y se sitúa próximo a sus máximos históricos, marcados el pasado viernes.</w:t>
                                                            </w:r>
                                                          </w:p>
                                                          <w:p w14:paraId="59C46D32" w14:textId="44EF9B1D" w:rsidR="002513DA" w:rsidRPr="002513DA" w:rsidRDefault="00CE2303" w:rsidP="00CE2303">
                                                            <w:pPr>
                                                              <w:spacing w:line="276" w:lineRule="auto"/>
                                                              <w:jc w:val="both"/>
                                                              <w:rPr>
                                                                <w:sz w:val="21"/>
                                                                <w:szCs w:val="21"/>
                                                                <w:lang w:eastAsia="es-ES_tradnl"/>
                                                              </w:rPr>
                                                            </w:pPr>
                                                            <w:r w:rsidRPr="00CE2303">
                                                              <w:rPr>
                                                                <w:rFonts w:ascii="Helvetica" w:hAnsi="Helvetica"/>
                                                                <w:color w:val="202020"/>
                                                                <w:sz w:val="21"/>
                                                                <w:szCs w:val="21"/>
                                                              </w:rPr>
                                                              <w:br/>
                                                            </w:r>
                                                            <w:hyperlink r:id="rId17" w:tgtFrame="_blank" w:history="1">
                                                              <w:r w:rsidRPr="00CE2303">
                                                                <w:rPr>
                                                                  <w:rStyle w:val="Hipervnculo"/>
                                                                  <w:rFonts w:ascii="Helvetica" w:hAnsi="Helvetica"/>
                                                                  <w:color w:val="007C89"/>
                                                                  <w:sz w:val="21"/>
                                                                  <w:szCs w:val="21"/>
                                                                </w:rPr>
                                                                <w:t>El BCE descarta la posibilidad de que llegue una época de inflación tras la crisis.</w:t>
                                                              </w:r>
                                                            </w:hyperlink>
                                                            <w:r w:rsidRPr="00CE2303">
                                                              <w:rPr>
                                                                <w:rStyle w:val="apple-converted-space"/>
                                                                <w:rFonts w:ascii="Helvetica" w:hAnsi="Helvetica"/>
                                                                <w:color w:val="202020"/>
                                                                <w:sz w:val="21"/>
                                                                <w:szCs w:val="21"/>
                                                              </w:rPr>
                                                              <w:t> </w:t>
                                                            </w:r>
                                                            <w:r w:rsidRPr="00CE2303">
                                                              <w:rPr>
                                                                <w:rFonts w:ascii="Helvetica" w:hAnsi="Helvetica"/>
                                                                <w:color w:val="202020"/>
                                                                <w:sz w:val="21"/>
                                                                <w:szCs w:val="21"/>
                                                              </w:rPr>
                                                              <w:t xml:space="preserve">El economista jefe del Banco Central Europeo (BCE), Philip </w:t>
                                                            </w:r>
                                                            <w:proofErr w:type="spellStart"/>
                                                            <w:r w:rsidRPr="00CE2303">
                                                              <w:rPr>
                                                                <w:rFonts w:ascii="Helvetica" w:hAnsi="Helvetica"/>
                                                                <w:color w:val="202020"/>
                                                                <w:sz w:val="21"/>
                                                                <w:szCs w:val="21"/>
                                                              </w:rPr>
                                                              <w:t>Lane</w:t>
                                                            </w:r>
                                                            <w:proofErr w:type="spellEnd"/>
                                                            <w:r w:rsidRPr="00CE2303">
                                                              <w:rPr>
                                                                <w:rFonts w:ascii="Helvetica" w:hAnsi="Helvetica"/>
                                                                <w:color w:val="202020"/>
                                                                <w:sz w:val="21"/>
                                                                <w:szCs w:val="21"/>
                                                              </w:rPr>
                                                              <w:t xml:space="preserve">, prevé que la entidad concluirá la revisión de su estrategia en el segundo semestre de este año y descarta una subida de la inflación persistente </w:t>
                                                            </w:r>
                                                            <w:r w:rsidRPr="00CE2303">
                                                              <w:rPr>
                                                                <w:rFonts w:ascii="Helvetica" w:hAnsi="Helvetica"/>
                                                                <w:color w:val="202020"/>
                                                                <w:sz w:val="21"/>
                                                                <w:szCs w:val="21"/>
                                                              </w:rPr>
                                                              <w:lastRenderedPageBreak/>
                                                              <w:t>durante mucho tiempo. La revisión de la estrategia comenzó a comienzos de 2020, pero el BCE tuvo que posponerla por la pandemia. El economista jefe del BCE dijo que ha habido varios debates, pero que todavía "escuchan y discuten". Preguntado por la posibilidad de que la inflación suba a medio plazo, en los próximos 18 a 24 meses, dijo que "no lo ve, porque la condición para una inflación persistente es un mercado laboral más fuerte" y no es suficiente que la escasez de algunas materias primas esté incrementando los precios de algunos productos.</w:t>
                                                            </w:r>
                                                          </w:p>
                                                          <w:p w14:paraId="4A3BF923" w14:textId="77777777" w:rsidR="002513DA" w:rsidRPr="002513DA" w:rsidRDefault="002513DA" w:rsidP="002513DA">
                                                            <w:pPr>
                                                              <w:spacing w:line="276" w:lineRule="auto"/>
                                                              <w:jc w:val="both"/>
                                                              <w:rPr>
                                                                <w:sz w:val="21"/>
                                                                <w:szCs w:val="21"/>
                                                              </w:rPr>
                                                            </w:pPr>
                                                          </w:p>
                                                          <w:p w14:paraId="5B780264" w14:textId="5F9DF7E5" w:rsidR="002513DA" w:rsidRPr="00F50767" w:rsidRDefault="002513DA" w:rsidP="00F50767">
                                                            <w:pPr>
                                                              <w:spacing w:line="276" w:lineRule="auto"/>
                                                              <w:jc w:val="both"/>
                                                              <w:rPr>
                                                                <w:lang w:eastAsia="es-ES_tradnl"/>
                                                              </w:rPr>
                                                            </w:pPr>
                                                          </w:p>
                                                        </w:tc>
                                                      </w:tr>
                                                    </w:tbl>
                                                    <w:tbl>
                                                      <w:tblPr>
                                                        <w:tblpPr w:leftFromText="141" w:rightFromText="141" w:vertAnchor="text" w:horzAnchor="margin" w:tblpY="2289"/>
                                                        <w:tblOverlap w:val="never"/>
                                                        <w:tblW w:w="7749" w:type="dxa"/>
                                                        <w:shd w:val="clear" w:color="auto" w:fill="204584"/>
                                                        <w:tblCellMar>
                                                          <w:top w:w="15" w:type="dxa"/>
                                                          <w:left w:w="15" w:type="dxa"/>
                                                          <w:bottom w:w="15" w:type="dxa"/>
                                                          <w:right w:w="15" w:type="dxa"/>
                                                        </w:tblCellMar>
                                                        <w:tblLook w:val="04A0" w:firstRow="1" w:lastRow="0" w:firstColumn="1" w:lastColumn="0" w:noHBand="0" w:noVBand="1"/>
                                                      </w:tblPr>
                                                      <w:tblGrid>
                                                        <w:gridCol w:w="7749"/>
                                                      </w:tblGrid>
                                                      <w:tr w:rsidR="00F50767" w14:paraId="3C247D12" w14:textId="77777777" w:rsidTr="00CE2303">
                                                        <w:trPr>
                                                          <w:trHeight w:val="2585"/>
                                                        </w:trPr>
                                                        <w:tc>
                                                          <w:tcPr>
                                                            <w:tcW w:w="0" w:type="auto"/>
                                                            <w:shd w:val="clear" w:color="auto" w:fill="204584"/>
                                                            <w:tcMar>
                                                              <w:top w:w="270" w:type="dxa"/>
                                                              <w:left w:w="270" w:type="dxa"/>
                                                              <w:bottom w:w="270" w:type="dxa"/>
                                                              <w:right w:w="270" w:type="dxa"/>
                                                            </w:tcMar>
                                                            <w:hideMark/>
                                                          </w:tcPr>
                                                          <w:p w14:paraId="14117620" w14:textId="77777777" w:rsidR="00F50767" w:rsidRDefault="00F50767" w:rsidP="00F50767">
                                                            <w:pPr>
                                                              <w:pStyle w:val="Ttulo4"/>
                                                              <w:spacing w:line="338" w:lineRule="atLeast"/>
                                                              <w:jc w:val="center"/>
                                                              <w:rPr>
                                                                <w:b w:val="0"/>
                                                                <w:bCs w:val="0"/>
                                                              </w:rPr>
                                                            </w:pPr>
                                                            <w:r>
                                                              <w:rPr>
                                                                <w:b w:val="0"/>
                                                                <w:bCs w:val="0"/>
                                                                <w:color w:val="F2F2F2"/>
                                                                <w:sz w:val="30"/>
                                                                <w:szCs w:val="30"/>
                                                              </w:rPr>
                                                              <w:lastRenderedPageBreak/>
                                                              <w:t>Efemérides</w:t>
                                                            </w:r>
                                                          </w:p>
                                                          <w:p w14:paraId="7CED7167" w14:textId="749A0945" w:rsidR="00F50767" w:rsidRPr="00CE2303" w:rsidRDefault="00CE2303" w:rsidP="00CE2303">
                                                            <w:pPr>
                                                              <w:jc w:val="both"/>
                                                              <w:rPr>
                                                                <w:i/>
                                                                <w:iCs/>
                                                                <w:lang w:eastAsia="es-ES_tradnl"/>
                                                              </w:rPr>
                                                            </w:pPr>
                                                            <w:r w:rsidRPr="00CE2303">
                                                              <w:rPr>
                                                                <w:rFonts w:ascii="Helvetica" w:hAnsi="Helvetica"/>
                                                                <w:i/>
                                                                <w:iCs/>
                                                                <w:color w:val="F2F2F2"/>
                                                                <w:sz w:val="20"/>
                                                                <w:szCs w:val="20"/>
                                                                <w:shd w:val="clear" w:color="auto" w:fill="204584"/>
                                                              </w:rPr>
                                                              <w:t xml:space="preserve">El 6 de mayo de 1915 nació George </w:t>
                                                            </w:r>
                                                            <w:proofErr w:type="spellStart"/>
                                                            <w:r w:rsidRPr="00CE2303">
                                                              <w:rPr>
                                                                <w:rFonts w:ascii="Helvetica" w:hAnsi="Helvetica"/>
                                                                <w:i/>
                                                                <w:iCs/>
                                                                <w:color w:val="F2F2F2"/>
                                                                <w:sz w:val="20"/>
                                                                <w:szCs w:val="20"/>
                                                                <w:shd w:val="clear" w:color="auto" w:fill="204584"/>
                                                              </w:rPr>
                                                              <w:t>Orson</w:t>
                                                            </w:r>
                                                            <w:proofErr w:type="spellEnd"/>
                                                            <w:r w:rsidRPr="00CE2303">
                                                              <w:rPr>
                                                                <w:rFonts w:ascii="Helvetica" w:hAnsi="Helvetica"/>
                                                                <w:i/>
                                                                <w:iCs/>
                                                                <w:color w:val="F2F2F2"/>
                                                                <w:sz w:val="20"/>
                                                                <w:szCs w:val="20"/>
                                                                <w:shd w:val="clear" w:color="auto" w:fill="204584"/>
                                                              </w:rPr>
                                                              <w:t xml:space="preserve"> Welles, más conocido como </w:t>
                                                            </w:r>
                                                            <w:proofErr w:type="spellStart"/>
                                                            <w:r w:rsidRPr="00CE2303">
                                                              <w:rPr>
                                                                <w:rFonts w:ascii="Helvetica" w:hAnsi="Helvetica"/>
                                                                <w:i/>
                                                                <w:iCs/>
                                                                <w:color w:val="F2F2F2"/>
                                                                <w:sz w:val="20"/>
                                                                <w:szCs w:val="20"/>
                                                                <w:shd w:val="clear" w:color="auto" w:fill="204584"/>
                                                              </w:rPr>
                                                              <w:t>Orson</w:t>
                                                            </w:r>
                                                            <w:proofErr w:type="spellEnd"/>
                                                            <w:r w:rsidRPr="00CE2303">
                                                              <w:rPr>
                                                                <w:rFonts w:ascii="Helvetica" w:hAnsi="Helvetica"/>
                                                                <w:i/>
                                                                <w:iCs/>
                                                                <w:color w:val="F2F2F2"/>
                                                                <w:sz w:val="20"/>
                                                                <w:szCs w:val="20"/>
                                                                <w:shd w:val="clear" w:color="auto" w:fill="204584"/>
                                                              </w:rPr>
                                                              <w:t xml:space="preserve"> Welles. Actor, director, guionista y productor de cine estadounidense, considerado uno de los artistas más versátiles del siglo XX en el campo del teatro, la radio y el cine, alcanzó el éxito a los veintitrés años gracias a la obra radiofónica "La guerra de los mundos", que causó conmoción en los Estados Unidos cuando muchos oyentes del programa pensaron que se trataba de una retransmisión verdadera de una invasión extraterrestre. Este sensacional debut le valió un contrato para tres películas con el estudio cinematográfico RKO, que le otorgó libertad absoluta en sus realizaciones. A pesar de estos beneficios, solo uno de sus proyectos previstos pudo ver la luz: </w:t>
                                                            </w:r>
                                                            <w:proofErr w:type="spellStart"/>
                                                            <w:r w:rsidRPr="00CE2303">
                                                              <w:rPr>
                                                                <w:rFonts w:ascii="Helvetica" w:hAnsi="Helvetica"/>
                                                                <w:i/>
                                                                <w:iCs/>
                                                                <w:color w:val="F2F2F2"/>
                                                                <w:sz w:val="20"/>
                                                                <w:szCs w:val="20"/>
                                                                <w:shd w:val="clear" w:color="auto" w:fill="204584"/>
                                                              </w:rPr>
                                                              <w:t>Citizen</w:t>
                                                            </w:r>
                                                            <w:proofErr w:type="spellEnd"/>
                                                            <w:r w:rsidRPr="00CE2303">
                                                              <w:rPr>
                                                                <w:rFonts w:ascii="Helvetica" w:hAnsi="Helvetica"/>
                                                                <w:i/>
                                                                <w:iCs/>
                                                                <w:color w:val="F2F2F2"/>
                                                                <w:sz w:val="20"/>
                                                                <w:szCs w:val="20"/>
                                                                <w:shd w:val="clear" w:color="auto" w:fill="204584"/>
                                                              </w:rPr>
                                                              <w:t xml:space="preserve"> </w:t>
                                                            </w:r>
                                                            <w:proofErr w:type="spellStart"/>
                                                            <w:r w:rsidRPr="00CE2303">
                                                              <w:rPr>
                                                                <w:rFonts w:ascii="Helvetica" w:hAnsi="Helvetica"/>
                                                                <w:i/>
                                                                <w:iCs/>
                                                                <w:color w:val="F2F2F2"/>
                                                                <w:sz w:val="20"/>
                                                                <w:szCs w:val="20"/>
                                                                <w:shd w:val="clear" w:color="auto" w:fill="204584"/>
                                                              </w:rPr>
                                                              <w:t>Kane</w:t>
                                                            </w:r>
                                                            <w:proofErr w:type="spellEnd"/>
                                                            <w:r w:rsidRPr="00CE2303">
                                                              <w:rPr>
                                                                <w:rFonts w:ascii="Helvetica" w:hAnsi="Helvetica"/>
                                                                <w:i/>
                                                                <w:iCs/>
                                                                <w:color w:val="F2F2F2"/>
                                                                <w:sz w:val="20"/>
                                                                <w:szCs w:val="20"/>
                                                                <w:shd w:val="clear" w:color="auto" w:fill="204584"/>
                                                              </w:rPr>
                                                              <w:t xml:space="preserve"> (1941), considerada por muchos críticos como la mejor película de todos los tiempos.</w:t>
                                                            </w:r>
                                                          </w:p>
                                                        </w:tc>
                                                      </w:tr>
                                                    </w:tbl>
                                                    <w:p w14:paraId="4CDB8ACD" w14:textId="77777777" w:rsidR="00F50767" w:rsidRDefault="00F50767" w:rsidP="00F50767">
                                                      <w:pPr>
                                                        <w:pStyle w:val="Ttulo4"/>
                                                        <w:spacing w:line="338" w:lineRule="atLeast"/>
                                                        <w:jc w:val="center"/>
                                                        <w:rPr>
                                                          <w:b w:val="0"/>
                                                          <w:bCs w:val="0"/>
                                                          <w:sz w:val="30"/>
                                                          <w:szCs w:val="30"/>
                                                        </w:rPr>
                                                      </w:pPr>
                                                    </w:p>
                                                    <w:p w14:paraId="604AFDA6" w14:textId="4889123E" w:rsidR="00F50767" w:rsidRDefault="00F50767" w:rsidP="00F50767">
                                                      <w:pPr>
                                                        <w:pStyle w:val="Ttulo4"/>
                                                        <w:spacing w:line="338" w:lineRule="atLeast"/>
                                                        <w:jc w:val="center"/>
                                                        <w:rPr>
                                                          <w:b w:val="0"/>
                                                          <w:bCs w:val="0"/>
                                                          <w:sz w:val="30"/>
                                                          <w:szCs w:val="30"/>
                                                        </w:rPr>
                                                      </w:pPr>
                                                      <w:r>
                                                        <w:rPr>
                                                          <w:b w:val="0"/>
                                                          <w:bCs w:val="0"/>
                                                          <w:sz w:val="30"/>
                                                          <w:szCs w:val="30"/>
                                                        </w:rPr>
                                                        <w:t>Resumen de Mercados</w:t>
                                                      </w:r>
                                                    </w:p>
                                                    <w:p w14:paraId="4D8DA718" w14:textId="4E502400" w:rsidR="002513DA" w:rsidRDefault="002513DA" w:rsidP="00F50767">
                                                      <w:pPr>
                                                        <w:pStyle w:val="Ttulo4"/>
                                                        <w:spacing w:line="338" w:lineRule="atLeast"/>
                                                        <w:jc w:val="center"/>
                                                        <w:rPr>
                                                          <w:b w:val="0"/>
                                                          <w:bCs w:val="0"/>
                                                          <w:sz w:val="30"/>
                                                          <w:szCs w:val="30"/>
                                                        </w:rPr>
                                                      </w:pPr>
                                                    </w:p>
                                                    <w:p w14:paraId="7381FD7F" w14:textId="77777777" w:rsidR="002513DA" w:rsidRDefault="002513DA" w:rsidP="00F50767">
                                                      <w:pPr>
                                                        <w:pStyle w:val="Ttulo4"/>
                                                        <w:spacing w:line="338" w:lineRule="atLeast"/>
                                                        <w:jc w:val="center"/>
                                                        <w:rPr>
                                                          <w:b w:val="0"/>
                                                          <w:bCs w:val="0"/>
                                                          <w:sz w:val="30"/>
                                                          <w:szCs w:val="30"/>
                                                        </w:rPr>
                                                      </w:pPr>
                                                    </w:p>
                                                    <w:p w14:paraId="6E8BC100" w14:textId="302FE9C0" w:rsidR="00CE2303" w:rsidRDefault="00CE2303" w:rsidP="00CE2303">
                                                      <w:pPr>
                                                        <w:rPr>
                                                          <w:lang w:eastAsia="es-ES_tradnl"/>
                                                        </w:rPr>
                                                      </w:pPr>
                                                      <w:r>
                                                        <w:fldChar w:fldCharType="begin"/>
                                                      </w:r>
                                                      <w:r>
                                                        <w:instrText xml:space="preserve"> INCLUDEPICTURE "/var/folders/lx/rp26lv591xb40_lzz35dv_dr0000gn/T/com.microsoft.Word/WebArchiveCopyPasteTempFiles/5740f4e1-a6e0-7042-99ca-8e20ccb3e2b5.jpg" \* MERGEFORMATINET </w:instrText>
                                                      </w:r>
                                                      <w:r>
                                                        <w:fldChar w:fldCharType="separate"/>
                                                      </w:r>
                                                      <w:r>
                                                        <w:rPr>
                                                          <w:noProof/>
                                                        </w:rPr>
                                                        <w:drawing>
                                                          <wp:inline distT="0" distB="0" distL="0" distR="0" wp14:anchorId="066F152B" wp14:editId="0219D420">
                                                            <wp:extent cx="4728709" cy="222311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37607" cy="2227299"/>
                                                                    </a:xfrm>
                                                                    <a:prstGeom prst="rect">
                                                                      <a:avLst/>
                                                                    </a:prstGeom>
                                                                    <a:noFill/>
                                                                    <a:ln>
                                                                      <a:noFill/>
                                                                    </a:ln>
                                                                  </pic:spPr>
                                                                </pic:pic>
                                                              </a:graphicData>
                                                            </a:graphic>
                                                          </wp:inline>
                                                        </w:drawing>
                                                      </w:r>
                                                      <w:r>
                                                        <w:fldChar w:fldCharType="end"/>
                                                      </w:r>
                                                    </w:p>
                                                    <w:p w14:paraId="3BA544A9" w14:textId="54628F88" w:rsidR="002513DA" w:rsidRDefault="002513DA" w:rsidP="002513DA">
                                                      <w:pPr>
                                                        <w:rPr>
                                                          <w:lang w:eastAsia="es-ES_tradnl"/>
                                                        </w:rPr>
                                                      </w:pPr>
                                                    </w:p>
                                                    <w:p w14:paraId="1E039CE8" w14:textId="42BC6BFB" w:rsidR="00F50767" w:rsidRDefault="00F50767" w:rsidP="00F50767">
                                                      <w:pPr>
                                                        <w:pStyle w:val="Ttulo4"/>
                                                        <w:spacing w:line="338" w:lineRule="atLeast"/>
                                                        <w:jc w:val="center"/>
                                                        <w:rPr>
                                                          <w:b w:val="0"/>
                                                          <w:bCs w:val="0"/>
                                                          <w:sz w:val="30"/>
                                                          <w:szCs w:val="30"/>
                                                        </w:rPr>
                                                      </w:pPr>
                                                    </w:p>
                                                    <w:p w14:paraId="7F0F0EA2" w14:textId="77777777" w:rsidR="005C07B5" w:rsidRDefault="005C07B5" w:rsidP="005C07B5">
                                                      <w:pPr>
                                                        <w:rPr>
                                                          <w:rFonts w:ascii="-webkit-standard" w:hAnsi="-webkit-standard"/>
                                                          <w:color w:val="000000"/>
                                                        </w:rPr>
                                                      </w:pPr>
                                                    </w:p>
                                                  </w:tc>
                                                </w:tr>
                                              </w:tbl>
                                              <w:tbl>
                                                <w:tblPr>
                                                  <w:tblpPr w:leftFromText="45" w:rightFromText="45" w:vertAnchor="text" w:horzAnchor="margin" w:tblpY="-57"/>
                                                  <w:tblOverlap w:val="never"/>
                                                  <w:tblW w:w="5000" w:type="pct"/>
                                                  <w:shd w:val="clear" w:color="auto" w:fill="204584"/>
                                                  <w:tblCellMar>
                                                    <w:left w:w="0" w:type="dxa"/>
                                                    <w:right w:w="0" w:type="dxa"/>
                                                  </w:tblCellMar>
                                                  <w:tblLook w:val="04A0" w:firstRow="1" w:lastRow="0" w:firstColumn="1" w:lastColumn="0" w:noHBand="0" w:noVBand="1"/>
                                                </w:tblPr>
                                                <w:tblGrid>
                                                  <w:gridCol w:w="7664"/>
                                                </w:tblGrid>
                                                <w:tr w:rsidR="00F50767" w14:paraId="6FD495CE" w14:textId="77777777" w:rsidTr="00F50767">
                                                  <w:tc>
                                                    <w:tcPr>
                                                      <w:tcW w:w="7664" w:type="dxa"/>
                                                      <w:shd w:val="clear" w:color="auto" w:fill="204584"/>
                                                      <w:tcMar>
                                                        <w:top w:w="270" w:type="dxa"/>
                                                        <w:left w:w="270" w:type="dxa"/>
                                                        <w:bottom w:w="0" w:type="dxa"/>
                                                        <w:right w:w="270" w:type="dxa"/>
                                                      </w:tcMar>
                                                      <w:hideMark/>
                                                    </w:tcPr>
                                                    <w:p w14:paraId="06F53437" w14:textId="77777777" w:rsidR="00F50767" w:rsidRDefault="00F50767" w:rsidP="00F50767">
                                                      <w:pPr>
                                                        <w:pStyle w:val="Ttulo4"/>
                                                        <w:spacing w:line="338" w:lineRule="atLeast"/>
                                                        <w:jc w:val="center"/>
                                                        <w:rPr>
                                                          <w:b w:val="0"/>
                                                          <w:bCs w:val="0"/>
                                                          <w:color w:val="FFFFFF"/>
                                                        </w:rPr>
                                                      </w:pPr>
                                                      <w:r>
                                                        <w:rPr>
                                                          <w:b w:val="0"/>
                                                          <w:bCs w:val="0"/>
                                                          <w:color w:val="FFFFFF"/>
                                                          <w:sz w:val="30"/>
                                                          <w:szCs w:val="30"/>
                                                        </w:rPr>
                                                        <w:lastRenderedPageBreak/>
                                                        <w:t>Foto del día</w:t>
                                                      </w:r>
                                                    </w:p>
                                                    <w:p w14:paraId="5683C585" w14:textId="0B9D6F81" w:rsidR="00F50767" w:rsidRDefault="00CE2303" w:rsidP="00CE2303">
                                                      <w:pPr>
                                                        <w:jc w:val="both"/>
                                                        <w:rPr>
                                                          <w:rFonts w:ascii="Helvetica" w:hAnsi="Helvetica"/>
                                                          <w:color w:val="FFFFFF"/>
                                                          <w:sz w:val="21"/>
                                                          <w:szCs w:val="21"/>
                                                          <w:shd w:val="clear" w:color="auto" w:fill="204584"/>
                                                        </w:rPr>
                                                      </w:pPr>
                                                      <w:r>
                                                        <w:rPr>
                                                          <w:rFonts w:ascii="Helvetica" w:hAnsi="Helvetica"/>
                                                          <w:color w:val="FFFFFF"/>
                                                          <w:sz w:val="21"/>
                                                          <w:szCs w:val="21"/>
                                                          <w:shd w:val="clear" w:color="auto" w:fill="204584"/>
                                                        </w:rPr>
                                                        <w:t xml:space="preserve">"Tribal" - El Bastión de los Pescadores es una terraza de estilo neogótico y </w:t>
                                                      </w:r>
                                                      <w:proofErr w:type="spellStart"/>
                                                      <w:r>
                                                        <w:rPr>
                                                          <w:rFonts w:ascii="Helvetica" w:hAnsi="Helvetica"/>
                                                          <w:color w:val="FFFFFF"/>
                                                          <w:sz w:val="21"/>
                                                          <w:szCs w:val="21"/>
                                                          <w:shd w:val="clear" w:color="auto" w:fill="204584"/>
                                                        </w:rPr>
                                                        <w:t>neorrománico</w:t>
                                                      </w:r>
                                                      <w:proofErr w:type="spellEnd"/>
                                                      <w:r>
                                                        <w:rPr>
                                                          <w:rFonts w:ascii="Helvetica" w:hAnsi="Helvetica"/>
                                                          <w:color w:val="FFFFFF"/>
                                                          <w:sz w:val="21"/>
                                                          <w:szCs w:val="21"/>
                                                          <w:shd w:val="clear" w:color="auto" w:fill="204584"/>
                                                        </w:rPr>
                                                        <w:t xml:space="preserve"> situada en la orilla de Buda del Danubio, en la colina del castillo real de Budapest, Hungría, cerca de la Iglesia de Matías. Se diseñó y construyó entre 1895 y 1902 según los planos de </w:t>
                                                      </w:r>
                                                      <w:proofErr w:type="spellStart"/>
                                                      <w:r>
                                                        <w:rPr>
                                                          <w:rFonts w:ascii="Helvetica" w:hAnsi="Helvetica"/>
                                                          <w:color w:val="FFFFFF"/>
                                                          <w:sz w:val="21"/>
                                                          <w:szCs w:val="21"/>
                                                          <w:shd w:val="clear" w:color="auto" w:fill="204584"/>
                                                        </w:rPr>
                                                        <w:t>Frigyes</w:t>
                                                      </w:r>
                                                      <w:proofErr w:type="spellEnd"/>
                                                      <w:r>
                                                        <w:rPr>
                                                          <w:rFonts w:ascii="Helvetica" w:hAnsi="Helvetica"/>
                                                          <w:color w:val="FFFFFF"/>
                                                          <w:sz w:val="21"/>
                                                          <w:szCs w:val="21"/>
                                                          <w:shd w:val="clear" w:color="auto" w:fill="204584"/>
                                                        </w:rPr>
                                                        <w:t xml:space="preserve"> </w:t>
                                                      </w:r>
                                                      <w:proofErr w:type="spellStart"/>
                                                      <w:r>
                                                        <w:rPr>
                                                          <w:rFonts w:ascii="Helvetica" w:hAnsi="Helvetica"/>
                                                          <w:color w:val="FFFFFF"/>
                                                          <w:sz w:val="21"/>
                                                          <w:szCs w:val="21"/>
                                                          <w:shd w:val="clear" w:color="auto" w:fill="204584"/>
                                                        </w:rPr>
                                                        <w:t>Schulek</w:t>
                                                      </w:r>
                                                      <w:proofErr w:type="spellEnd"/>
                                                      <w:r>
                                                        <w:rPr>
                                                          <w:rFonts w:ascii="Helvetica" w:hAnsi="Helvetica"/>
                                                          <w:color w:val="FFFFFF"/>
                                                          <w:sz w:val="21"/>
                                                          <w:szCs w:val="21"/>
                                                          <w:shd w:val="clear" w:color="auto" w:fill="204584"/>
                                                        </w:rPr>
                                                        <w:t xml:space="preserve">. Las siete torres que forman el conjunto representan a las siete tribus magiares que se establecieron en la cuenca </w:t>
                                                      </w:r>
                                                      <w:proofErr w:type="spellStart"/>
                                                      <w:r>
                                                        <w:rPr>
                                                          <w:rFonts w:ascii="Helvetica" w:hAnsi="Helvetica"/>
                                                          <w:color w:val="FFFFFF"/>
                                                          <w:sz w:val="21"/>
                                                          <w:szCs w:val="21"/>
                                                          <w:shd w:val="clear" w:color="auto" w:fill="204584"/>
                                                        </w:rPr>
                                                        <w:t>carpatiana</w:t>
                                                      </w:r>
                                                      <w:proofErr w:type="spellEnd"/>
                                                      <w:r>
                                                        <w:rPr>
                                                          <w:rFonts w:ascii="Helvetica" w:hAnsi="Helvetica"/>
                                                          <w:color w:val="FFFFFF"/>
                                                          <w:sz w:val="21"/>
                                                          <w:szCs w:val="21"/>
                                                          <w:shd w:val="clear" w:color="auto" w:fill="204584"/>
                                                        </w:rPr>
                                                        <w:t xml:space="preserve"> en el año 896. Recibe el nombre del grupo de pescadores responsables de defender este enclave de las murallas de la ciudad en la Edad Media. Se trata de un mirador con numerosas escaleras y paseos.</w:t>
                                                      </w:r>
                                                    </w:p>
                                                    <w:p w14:paraId="31CB5CFD" w14:textId="77777777" w:rsidR="00CE2303" w:rsidRDefault="00CE2303" w:rsidP="00CE2303">
                                                      <w:pPr>
                                                        <w:jc w:val="both"/>
                                                        <w:rPr>
                                                          <w:lang w:eastAsia="es-ES_tradnl"/>
                                                        </w:rPr>
                                                      </w:pPr>
                                                    </w:p>
                                                    <w:p w14:paraId="453F4289" w14:textId="47A6196D" w:rsidR="00CE2303" w:rsidRDefault="00CE2303" w:rsidP="00CE2303">
                                                      <w:pPr>
                                                        <w:rPr>
                                                          <w:lang w:eastAsia="es-ES_tradnl"/>
                                                        </w:rPr>
                                                      </w:pPr>
                                                      <w:r>
                                                        <w:fldChar w:fldCharType="begin"/>
                                                      </w:r>
                                                      <w:r>
                                                        <w:instrText xml:space="preserve"> INCLUDEPICTURE "/var/folders/lx/rp26lv591xb40_lzz35dv_dr0000gn/T/com.microsoft.Word/WebArchiveCopyPasteTempFiles/2ea06bef-c754-dd3e-daa1-fbfe81f6ac87.jpg" \* MERGEFORMATINET </w:instrText>
                                                      </w:r>
                                                      <w:r>
                                                        <w:fldChar w:fldCharType="separate"/>
                                                      </w:r>
                                                      <w:r>
                                                        <w:rPr>
                                                          <w:noProof/>
                                                        </w:rPr>
                                                        <w:drawing>
                                                          <wp:inline distT="0" distB="0" distL="0" distR="0" wp14:anchorId="34DE0A56" wp14:editId="5E916A07">
                                                            <wp:extent cx="4555089" cy="3039226"/>
                                                            <wp:effectExtent l="0" t="0" r="444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65841" cy="3046400"/>
                                                                    </a:xfrm>
                                                                    <a:prstGeom prst="rect">
                                                                      <a:avLst/>
                                                                    </a:prstGeom>
                                                                    <a:noFill/>
                                                                    <a:ln>
                                                                      <a:noFill/>
                                                                    </a:ln>
                                                                  </pic:spPr>
                                                                </pic:pic>
                                                              </a:graphicData>
                                                            </a:graphic>
                                                          </wp:inline>
                                                        </w:drawing>
                                                      </w:r>
                                                      <w:r>
                                                        <w:fldChar w:fldCharType="end"/>
                                                      </w:r>
                                                    </w:p>
                                                    <w:p w14:paraId="3743202C" w14:textId="33AA51F4" w:rsidR="002513DA" w:rsidRDefault="002513DA" w:rsidP="002513DA">
                                                      <w:pPr>
                                                        <w:rPr>
                                                          <w:lang w:eastAsia="es-ES_tradnl"/>
                                                        </w:rPr>
                                                      </w:pPr>
                                                    </w:p>
                                                    <w:p w14:paraId="183D6F7D" w14:textId="43CB7AAE" w:rsidR="00F50767" w:rsidRDefault="00F50767" w:rsidP="00F50767">
                                                      <w:pPr>
                                                        <w:rPr>
                                                          <w:lang w:eastAsia="es-ES_tradnl"/>
                                                        </w:rPr>
                                                      </w:pPr>
                                                    </w:p>
                                                    <w:p w14:paraId="07EABEAB" w14:textId="77777777" w:rsidR="00F50767" w:rsidRDefault="00F50767" w:rsidP="00F50767">
                                                      <w:pPr>
                                                        <w:rPr>
                                                          <w:lang w:eastAsia="es-ES_tradnl"/>
                                                        </w:rPr>
                                                      </w:pPr>
                                                    </w:p>
                                                    <w:p w14:paraId="53A158B2" w14:textId="77777777" w:rsidR="00F50767" w:rsidRPr="0036561F" w:rsidRDefault="00F50767" w:rsidP="00F50767">
                                                      <w:pPr>
                                                        <w:rPr>
                                                          <w:lang w:eastAsia="es-ES_tradnl"/>
                                                        </w:rPr>
                                                      </w:pPr>
                                                    </w:p>
                                                  </w:tc>
                                                </w:tr>
                                                <w:tr w:rsidR="00F50767" w14:paraId="5A33CB0D" w14:textId="77777777" w:rsidTr="00F50767">
                                                  <w:trPr>
                                                    <w:trHeight w:val="13"/>
                                                  </w:trPr>
                                                  <w:tc>
                                                    <w:tcPr>
                                                      <w:tcW w:w="0" w:type="auto"/>
                                                      <w:shd w:val="clear" w:color="auto" w:fill="204584"/>
                                                      <w:tcMar>
                                                        <w:top w:w="135" w:type="dxa"/>
                                                        <w:left w:w="0" w:type="dxa"/>
                                                        <w:bottom w:w="0" w:type="dxa"/>
                                                        <w:right w:w="0" w:type="dxa"/>
                                                      </w:tcMar>
                                                      <w:hideMark/>
                                                    </w:tcPr>
                                                    <w:p w14:paraId="4983E451" w14:textId="77777777" w:rsidR="00F50767" w:rsidRDefault="00F50767" w:rsidP="00F50767">
                                                      <w:pPr>
                                                        <w:rPr>
                                                          <w:lang w:eastAsia="es-ES_tradnl"/>
                                                        </w:rPr>
                                                      </w:pPr>
                                                    </w:p>
                                                    <w:p w14:paraId="63DAC13A" w14:textId="77777777" w:rsidR="00F50767" w:rsidRDefault="00F50767" w:rsidP="00F50767">
                                                      <w:pPr>
                                                        <w:jc w:val="center"/>
                                                      </w:pPr>
                                                    </w:p>
                                                  </w:tc>
                                                </w:tr>
                                              </w:tbl>
                                              <w:p w14:paraId="52FDEBD0" w14:textId="77777777" w:rsidR="005C07B5" w:rsidRDefault="005C07B5" w:rsidP="005C07B5">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7664"/>
                                                </w:tblGrid>
                                                <w:tr w:rsidR="005C07B5" w14:paraId="1EE87EFA" w14:textId="77777777" w:rsidTr="005C07B5">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664"/>
                                                      </w:tblGrid>
                                                      <w:tr w:rsidR="005C07B5" w14:paraId="5E170255" w14:textId="77777777">
                                                        <w:tc>
                                                          <w:tcPr>
                                                            <w:tcW w:w="0" w:type="auto"/>
                                                            <w:tcMar>
                                                              <w:top w:w="135" w:type="dxa"/>
                                                              <w:left w:w="270" w:type="dxa"/>
                                                              <w:bottom w:w="135" w:type="dxa"/>
                                                              <w:right w:w="270" w:type="dxa"/>
                                                            </w:tcMar>
                                                            <w:vAlign w:val="center"/>
                                                            <w:hideMark/>
                                                          </w:tcPr>
                                                          <w:p w14:paraId="351ABED0" w14:textId="77777777" w:rsidR="005C07B5" w:rsidRDefault="005C07B5" w:rsidP="005C07B5"/>
                                                        </w:tc>
                                                      </w:tr>
                                                    </w:tbl>
                                                    <w:p w14:paraId="33C16FBD" w14:textId="77777777" w:rsidR="005C07B5" w:rsidRDefault="005C07B5" w:rsidP="005C07B5">
                                                      <w:pPr>
                                                        <w:rPr>
                                                          <w:rFonts w:ascii="-webkit-standard" w:hAnsi="-webkit-standard"/>
                                                          <w:color w:val="000000"/>
                                                        </w:rPr>
                                                      </w:pPr>
                                                    </w:p>
                                                  </w:tc>
                                                </w:tr>
                                              </w:tbl>
                                              <w:tbl>
                                                <w:tblPr>
                                                  <w:tblpPr w:leftFromText="45" w:rightFromText="45" w:vertAnchor="text" w:horzAnchor="margin" w:tblpY="5"/>
                                                  <w:tblOverlap w:val="never"/>
                                                  <w:tblW w:w="5000" w:type="pct"/>
                                                  <w:shd w:val="clear" w:color="auto" w:fill="FFFFFF"/>
                                                  <w:tblCellMar>
                                                    <w:left w:w="0" w:type="dxa"/>
                                                    <w:right w:w="0" w:type="dxa"/>
                                                  </w:tblCellMar>
                                                  <w:tblLook w:val="04A0" w:firstRow="1" w:lastRow="0" w:firstColumn="1" w:lastColumn="0" w:noHBand="0" w:noVBand="1"/>
                                                </w:tblPr>
                                                <w:tblGrid>
                                                  <w:gridCol w:w="7664"/>
                                                </w:tblGrid>
                                                <w:tr w:rsidR="005C07B5" w14:paraId="036FE05E" w14:textId="77777777" w:rsidTr="005C07B5">
                                                  <w:tc>
                                                    <w:tcPr>
                                                      <w:tcW w:w="7664" w:type="dxa"/>
                                                      <w:shd w:val="clear" w:color="auto" w:fill="FFFFFF"/>
                                                      <w:tcMar>
                                                        <w:top w:w="270" w:type="dxa"/>
                                                        <w:left w:w="270" w:type="dxa"/>
                                                        <w:bottom w:w="0" w:type="dxa"/>
                                                        <w:right w:w="270" w:type="dxa"/>
                                                      </w:tcMar>
                                                      <w:hideMark/>
                                                    </w:tcPr>
                                                    <w:p w14:paraId="1AFB1F64" w14:textId="77777777" w:rsidR="00F50767" w:rsidRDefault="00F50767" w:rsidP="00F50767">
                                                      <w:pPr>
                                                        <w:jc w:val="both"/>
                                                        <w:rPr>
                                                          <w:rFonts w:ascii="Helvetica" w:hAnsi="Helvetica"/>
                                                          <w:color w:val="202020"/>
                                                          <w:lang w:eastAsia="es-ES_tradnl"/>
                                                        </w:rPr>
                                                      </w:pPr>
                                                      <w:r>
                                                        <w:rPr>
                                                          <w:rFonts w:ascii="Helvetica" w:hAnsi="Helvetica"/>
                                                          <w:color w:val="202020"/>
                                                          <w:sz w:val="18"/>
                                                          <w:szCs w:val="18"/>
                                                        </w:rPr>
                                                        <w:t>Todo lo subrayado dirige a sus respectivos hipervínculos y fuente de la noticia. Nota: En caso de no poder acceder al</w:t>
                                                      </w:r>
                                                      <w:r>
                                                        <w:rPr>
                                                          <w:rStyle w:val="apple-converted-space"/>
                                                          <w:rFonts w:ascii="Helvetica" w:hAnsi="Helvetica"/>
                                                          <w:color w:val="202020"/>
                                                          <w:sz w:val="18"/>
                                                          <w:szCs w:val="18"/>
                                                        </w:rPr>
                                                        <w:t> </w:t>
                                                      </w:r>
                                                      <w:r>
                                                        <w:rPr>
                                                          <w:rStyle w:val="nfasis"/>
                                                          <w:rFonts w:ascii="Helvetica" w:hAnsi="Helvetica"/>
                                                          <w:color w:val="202020"/>
                                                          <w:sz w:val="18"/>
                                                          <w:szCs w:val="18"/>
                                                        </w:rPr>
                                                        <w:t>link</w:t>
                                                      </w:r>
                                                      <w:r>
                                                        <w:rPr>
                                                          <w:rStyle w:val="apple-converted-space"/>
                                                          <w:rFonts w:ascii="Helvetica" w:hAnsi="Helvetica"/>
                                                          <w:color w:val="202020"/>
                                                          <w:sz w:val="18"/>
                                                          <w:szCs w:val="18"/>
                                                        </w:rPr>
                                                        <w:t> </w:t>
                                                      </w:r>
                                                      <w:r>
                                                        <w:rPr>
                                                          <w:rFonts w:ascii="Helvetica" w:hAnsi="Helvetica"/>
                                                          <w:color w:val="202020"/>
                                                          <w:sz w:val="18"/>
                                                          <w:szCs w:val="18"/>
                                                        </w:rPr>
                                                        <w:t>por no estar suscrito, suele ser posible hacerlo mediante ventana en modo incógnito por Chrome. (</w:t>
                                                      </w:r>
                                                      <w:proofErr w:type="spellStart"/>
                                                      <w:r>
                                                        <w:rPr>
                                                          <w:rStyle w:val="nfasis"/>
                                                          <w:rFonts w:ascii="Helvetica" w:hAnsi="Helvetica"/>
                                                          <w:color w:val="202020"/>
                                                          <w:sz w:val="18"/>
                                                          <w:szCs w:val="18"/>
                                                        </w:rPr>
                                                        <w:t>Clickear</w:t>
                                                      </w:r>
                                                      <w:proofErr w:type="spellEnd"/>
                                                      <w:r>
                                                        <w:rPr>
                                                          <w:rStyle w:val="apple-converted-space"/>
                                                          <w:rFonts w:ascii="Helvetica" w:hAnsi="Helvetica"/>
                                                          <w:color w:val="202020"/>
                                                          <w:sz w:val="18"/>
                                                          <w:szCs w:val="18"/>
                                                        </w:rPr>
                                                        <w:t> </w:t>
                                                      </w:r>
                                                      <w:r>
                                                        <w:rPr>
                                                          <w:rFonts w:ascii="Helvetica" w:hAnsi="Helvetica"/>
                                                          <w:color w:val="202020"/>
                                                          <w:sz w:val="18"/>
                                                          <w:szCs w:val="18"/>
                                                        </w:rPr>
                                                        <w:t>con el botón derecho y buscar la opción.)</w:t>
                                                      </w:r>
                                                    </w:p>
                                                    <w:p w14:paraId="34C7E1FA" w14:textId="2EEFF966" w:rsidR="00F50767" w:rsidRDefault="00F50767" w:rsidP="00F50767">
                                                      <w:pPr>
                                                        <w:pStyle w:val="Ttulo4"/>
                                                        <w:spacing w:line="338" w:lineRule="atLeast"/>
                                                        <w:rPr>
                                                          <w:b w:val="0"/>
                                                          <w:bCs w:val="0"/>
                                                          <w:sz w:val="30"/>
                                                          <w:szCs w:val="30"/>
                                                        </w:rPr>
                                                      </w:pPr>
                                                      <w:r>
                                                        <w:rPr>
                                                          <w:sz w:val="18"/>
                                                          <w:szCs w:val="18"/>
                                                        </w:rPr>
                                                        <w:t>Saludos,</w:t>
                                                      </w:r>
                                                      <w:r>
                                                        <w:rPr>
                                                          <w:sz w:val="18"/>
                                                          <w:szCs w:val="18"/>
                                                        </w:rPr>
                                                        <w:br/>
                                                      </w:r>
                                                      <w:proofErr w:type="spellStart"/>
                                                      <w:r>
                                                        <w:rPr>
                                                          <w:sz w:val="18"/>
                                                          <w:szCs w:val="18"/>
                                                        </w:rPr>
                                                        <w:t>Criteria</w:t>
                                                      </w:r>
                                                      <w:proofErr w:type="spellEnd"/>
                                                    </w:p>
                                                    <w:p w14:paraId="565112F1" w14:textId="77777777" w:rsidR="00F50767" w:rsidRDefault="00F50767" w:rsidP="0051271B">
                                                      <w:pPr>
                                                        <w:pStyle w:val="Ttulo4"/>
                                                        <w:spacing w:line="338" w:lineRule="atLeast"/>
                                                        <w:jc w:val="center"/>
                                                        <w:rPr>
                                                          <w:b w:val="0"/>
                                                          <w:bCs w:val="0"/>
                                                          <w:sz w:val="30"/>
                                                          <w:szCs w:val="30"/>
                                                        </w:rPr>
                                                      </w:pPr>
                                                    </w:p>
                                                    <w:p w14:paraId="52D07957" w14:textId="77777777" w:rsidR="00F50767" w:rsidRDefault="00F50767" w:rsidP="0051271B">
                                                      <w:pPr>
                                                        <w:pStyle w:val="Ttulo4"/>
                                                        <w:spacing w:line="338" w:lineRule="atLeast"/>
                                                        <w:jc w:val="center"/>
                                                        <w:rPr>
                                                          <w:b w:val="0"/>
                                                          <w:bCs w:val="0"/>
                                                          <w:sz w:val="30"/>
                                                          <w:szCs w:val="30"/>
                                                        </w:rPr>
                                                      </w:pPr>
                                                    </w:p>
                                                    <w:tbl>
                                                      <w:tblPr>
                                                        <w:tblpPr w:leftFromText="141" w:rightFromText="141" w:vertAnchor="text" w:horzAnchor="margin" w:tblpXSpec="center" w:tblpY="44"/>
                                                        <w:tblOverlap w:val="never"/>
                                                        <w:tblW w:w="0" w:type="auto"/>
                                                        <w:tblCellMar>
                                                          <w:left w:w="0" w:type="dxa"/>
                                                          <w:right w:w="0" w:type="dxa"/>
                                                        </w:tblCellMar>
                                                        <w:tblLook w:val="04A0" w:firstRow="1" w:lastRow="0" w:firstColumn="1" w:lastColumn="0" w:noHBand="0" w:noVBand="1"/>
                                                      </w:tblPr>
                                                      <w:tblGrid>
                                                        <w:gridCol w:w="1440"/>
                                                      </w:tblGrid>
                                                      <w:tr w:rsidR="00F50767" w14:paraId="5AC8F4BC" w14:textId="77777777" w:rsidTr="00F50767">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645"/>
                                                            </w:tblGrid>
                                                            <w:tr w:rsidR="00F50767" w14:paraId="48614BF0" w14:textId="77777777" w:rsidTr="00E57916">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50767" w14:paraId="35F4065F" w14:textId="77777777" w:rsidTr="00E57916">
                                                                    <w:trPr>
                                                                      <w:trHeight w:val="991"/>
                                                                    </w:trPr>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50767" w14:paraId="6BE5E47D" w14:textId="77777777" w:rsidTr="00E5791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50767" w14:paraId="5F927096" w14:textId="77777777" w:rsidTr="00E57916">
                                                                                <w:tc>
                                                                                  <w:tcPr>
                                                                                    <w:tcW w:w="360" w:type="dxa"/>
                                                                                    <w:vAlign w:val="center"/>
                                                                                    <w:hideMark/>
                                                                                  </w:tcPr>
                                                                                  <w:p w14:paraId="3B419F8B" w14:textId="77777777" w:rsidR="00F50767" w:rsidRDefault="00F50767" w:rsidP="00F50767">
                                                                                    <w:pPr>
                                                                                      <w:jc w:val="center"/>
                                                                                      <w:rPr>
                                                                                        <w:rFonts w:eastAsia="Times New Roman"/>
                                                                                      </w:rPr>
                                                                                    </w:pPr>
                                                                                    <w:r>
                                                                                      <w:rPr>
                                                                                        <w:rFonts w:eastAsia="Times New Roman"/>
                                                                                        <w:noProof/>
                                                                                        <w:color w:val="0000FF"/>
                                                                                      </w:rPr>
                                                                                      <w:lastRenderedPageBreak/>
                                                                                      <w:drawing>
                                                                                        <wp:inline distT="0" distB="0" distL="0" distR="0" wp14:anchorId="6A61C9D4" wp14:editId="4488BBAF">
                                                                                          <wp:extent cx="228600" cy="228600"/>
                                                                                          <wp:effectExtent l="0" t="0" r="0" b="0"/>
                                                                                          <wp:docPr id="3" name="Imagen 3" descr="LinkedIn">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edI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FF60336" w14:textId="77777777" w:rsidR="00F50767" w:rsidRDefault="00F50767" w:rsidP="00F50767">
                                                                              <w:pPr>
                                                                                <w:rPr>
                                                                                  <w:rFonts w:eastAsia="Times New Roman"/>
                                                                                  <w:sz w:val="20"/>
                                                                                  <w:szCs w:val="20"/>
                                                                                </w:rPr>
                                                                              </w:pPr>
                                                                            </w:p>
                                                                          </w:tc>
                                                                        </w:tr>
                                                                      </w:tbl>
                                                                      <w:p w14:paraId="6D7B8040" w14:textId="77777777" w:rsidR="00F50767" w:rsidRDefault="00F50767" w:rsidP="00F50767">
                                                                        <w:pPr>
                                                                          <w:rPr>
                                                                            <w:rFonts w:eastAsia="Times New Roman"/>
                                                                            <w:sz w:val="20"/>
                                                                            <w:szCs w:val="20"/>
                                                                          </w:rPr>
                                                                        </w:pPr>
                                                                      </w:p>
                                                                    </w:tc>
                                                                  </w:tr>
                                                                </w:tbl>
                                                                <w:p w14:paraId="6DA52C5F" w14:textId="77777777" w:rsidR="00F50767" w:rsidRDefault="00F50767" w:rsidP="00F50767">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F50767" w14:paraId="19DFA28D" w14:textId="77777777" w:rsidTr="00E57916">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50767" w14:paraId="5E83CFBF" w14:textId="77777777" w:rsidTr="00E5791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50767" w14:paraId="592F4CAD" w14:textId="77777777" w:rsidTr="00E57916">
                                                                                <w:tc>
                                                                                  <w:tcPr>
                                                                                    <w:tcW w:w="360" w:type="dxa"/>
                                                                                    <w:vAlign w:val="center"/>
                                                                                    <w:hideMark/>
                                                                                  </w:tcPr>
                                                                                  <w:p w14:paraId="74A42BC0" w14:textId="77777777" w:rsidR="00F50767" w:rsidRDefault="00F50767" w:rsidP="00F50767">
                                                                                    <w:pPr>
                                                                                      <w:jc w:val="center"/>
                                                                                      <w:rPr>
                                                                                        <w:rFonts w:eastAsia="Times New Roman"/>
                                                                                      </w:rPr>
                                                                                    </w:pPr>
                                                                                    <w:r>
                                                                                      <w:rPr>
                                                                                        <w:rFonts w:eastAsia="Times New Roman"/>
                                                                                        <w:noProof/>
                                                                                        <w:color w:val="0000FF"/>
                                                                                      </w:rPr>
                                                                                      <w:drawing>
                                                                                        <wp:inline distT="0" distB="0" distL="0" distR="0" wp14:anchorId="4C94F11B" wp14:editId="08F26C0F">
                                                                                          <wp:extent cx="228600" cy="228600"/>
                                                                                          <wp:effectExtent l="0" t="0" r="0" b="0"/>
                                                                                          <wp:docPr id="2" name="Imagen 2" descr="Website">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si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69D604B" w14:textId="77777777" w:rsidR="00F50767" w:rsidRDefault="00F50767" w:rsidP="00F50767">
                                                                              <w:pPr>
                                                                                <w:rPr>
                                                                                  <w:rFonts w:eastAsia="Times New Roman"/>
                                                                                  <w:sz w:val="20"/>
                                                                                  <w:szCs w:val="20"/>
                                                                                </w:rPr>
                                                                              </w:pPr>
                                                                            </w:p>
                                                                          </w:tc>
                                                                        </w:tr>
                                                                      </w:tbl>
                                                                      <w:p w14:paraId="01C5BC90" w14:textId="77777777" w:rsidR="00F50767" w:rsidRDefault="00F50767" w:rsidP="00F50767">
                                                                        <w:pPr>
                                                                          <w:rPr>
                                                                            <w:rFonts w:eastAsia="Times New Roman"/>
                                                                            <w:sz w:val="20"/>
                                                                            <w:szCs w:val="20"/>
                                                                          </w:rPr>
                                                                        </w:pPr>
                                                                      </w:p>
                                                                    </w:tc>
                                                                  </w:tr>
                                                                </w:tbl>
                                                                <w:p w14:paraId="336BC495" w14:textId="77777777" w:rsidR="00F50767" w:rsidRDefault="00F50767" w:rsidP="00F50767">
                                                                  <w:pPr>
                                                                    <w:rPr>
                                                                      <w:rFonts w:eastAsia="Times New Roman"/>
                                                                      <w:sz w:val="20"/>
                                                                      <w:szCs w:val="20"/>
                                                                    </w:rPr>
                                                                  </w:pPr>
                                                                </w:p>
                                                              </w:tc>
                                                            </w:tr>
                                                          </w:tbl>
                                                          <w:p w14:paraId="57AB1EC9" w14:textId="77777777" w:rsidR="00F50767" w:rsidRDefault="00F50767" w:rsidP="00F50767">
                                                            <w:pPr>
                                                              <w:jc w:val="center"/>
                                                              <w:rPr>
                                                                <w:rFonts w:eastAsia="Times New Roman"/>
                                                                <w:sz w:val="20"/>
                                                                <w:szCs w:val="20"/>
                                                              </w:rPr>
                                                            </w:pPr>
                                                          </w:p>
                                                        </w:tc>
                                                      </w:tr>
                                                    </w:tbl>
                                                    <w:p w14:paraId="7FBFF027" w14:textId="77777777" w:rsidR="00F50767" w:rsidRDefault="00F50767" w:rsidP="0051271B">
                                                      <w:pPr>
                                                        <w:pStyle w:val="Ttulo4"/>
                                                        <w:spacing w:line="338" w:lineRule="atLeast"/>
                                                        <w:jc w:val="center"/>
                                                        <w:rPr>
                                                          <w:b w:val="0"/>
                                                          <w:bCs w:val="0"/>
                                                          <w:sz w:val="30"/>
                                                          <w:szCs w:val="30"/>
                                                        </w:rPr>
                                                      </w:pPr>
                                                    </w:p>
                                                    <w:p w14:paraId="4FDE2B23" w14:textId="77777777" w:rsidR="00F50767" w:rsidRDefault="00F50767" w:rsidP="0051271B">
                                                      <w:pPr>
                                                        <w:pStyle w:val="Ttulo4"/>
                                                        <w:spacing w:line="338" w:lineRule="atLeast"/>
                                                        <w:jc w:val="center"/>
                                                        <w:rPr>
                                                          <w:b w:val="0"/>
                                                          <w:bCs w:val="0"/>
                                                          <w:sz w:val="30"/>
                                                          <w:szCs w:val="30"/>
                                                        </w:rPr>
                                                      </w:pPr>
                                                    </w:p>
                                                    <w:p w14:paraId="6EB1E02B" w14:textId="77777777" w:rsidR="0099598F" w:rsidRDefault="0099598F" w:rsidP="005C07B5">
                                                      <w:pPr>
                                                        <w:pStyle w:val="Ttulo4"/>
                                                        <w:spacing w:line="338" w:lineRule="atLeast"/>
                                                        <w:jc w:val="center"/>
                                                        <w:rPr>
                                                          <w:b w:val="0"/>
                                                          <w:bCs w:val="0"/>
                                                          <w:sz w:val="30"/>
                                                          <w:szCs w:val="30"/>
                                                        </w:rPr>
                                                      </w:pPr>
                                                    </w:p>
                                                    <w:p w14:paraId="708A446C" w14:textId="77777777" w:rsidR="005C07B5" w:rsidRDefault="005C07B5" w:rsidP="005C07B5">
                                                      <w:pPr>
                                                        <w:pStyle w:val="Ttulo4"/>
                                                        <w:spacing w:line="338" w:lineRule="atLeast"/>
                                                        <w:jc w:val="center"/>
                                                      </w:pPr>
                                                    </w:p>
                                                  </w:tc>
                                                </w:tr>
                                              </w:tbl>
                                              <w:p w14:paraId="6B208B16" w14:textId="3EC756ED" w:rsidR="00093188" w:rsidRPr="005C07B5" w:rsidRDefault="00093188" w:rsidP="00093188">
                                                <w:pPr>
                                                  <w:spacing w:line="276" w:lineRule="auto"/>
                                                  <w:jc w:val="both"/>
                                                  <w:rPr>
                                                    <w:rFonts w:ascii="Helvetica" w:hAnsi="Helvetica"/>
                                                    <w:color w:val="202020"/>
                                                    <w:sz w:val="22"/>
                                                    <w:szCs w:val="22"/>
                                                  </w:rPr>
                                                </w:pPr>
                                              </w:p>
                                              <w:p w14:paraId="29A937E2" w14:textId="0BA8F08A" w:rsidR="001E43ED" w:rsidRPr="00E638A3" w:rsidRDefault="001E43ED" w:rsidP="00E638A3">
                                                <w:pPr>
                                                  <w:spacing w:line="276" w:lineRule="auto"/>
                                                  <w:jc w:val="both"/>
                                                  <w:rPr>
                                                    <w:rFonts w:ascii="Helvetica" w:hAnsi="Helvetica"/>
                                                    <w:color w:val="202020"/>
                                                    <w:sz w:val="18"/>
                                                    <w:szCs w:val="18"/>
                                                  </w:rPr>
                                                </w:pPr>
                                              </w:p>
                                            </w:tc>
                                          </w:tr>
                                        </w:tbl>
                                        <w:p w14:paraId="121BEF28" w14:textId="77777777" w:rsidR="001E43ED" w:rsidRDefault="001E43ED" w:rsidP="001E43ED"/>
                                      </w:tc>
                                    </w:tr>
                                  </w:tbl>
                                  <w:p w14:paraId="5E665DC1" w14:textId="77777777" w:rsidR="001E43ED" w:rsidRDefault="001E43ED" w:rsidP="001E43ED">
                                    <w:pPr>
                                      <w:rPr>
                                        <w:rFonts w:ascii="-webkit-standard" w:hAnsi="-webkit-standard"/>
                                        <w:vanish/>
                                        <w:color w:val="000000"/>
                                      </w:rPr>
                                    </w:pPr>
                                  </w:p>
                                  <w:p w14:paraId="668ACDE1" w14:textId="77777777" w:rsidR="001E43ED" w:rsidRDefault="001E43ED" w:rsidP="001E43ED">
                                    <w:pPr>
                                      <w:rPr>
                                        <w:rFonts w:ascii="-webkit-standard" w:hAnsi="-webkit-standard"/>
                                        <w:vanish/>
                                        <w:color w:val="000000"/>
                                      </w:rPr>
                                    </w:pPr>
                                  </w:p>
                                  <w:p w14:paraId="388AA29C" w14:textId="77777777" w:rsidR="001E43ED" w:rsidRDefault="001E43ED" w:rsidP="001E43ED">
                                    <w:pPr>
                                      <w:rPr>
                                        <w:rFonts w:ascii="-webkit-standard" w:hAnsi="-webkit-standard"/>
                                        <w:vanish/>
                                        <w:color w:val="000000"/>
                                      </w:rPr>
                                    </w:pPr>
                                  </w:p>
                                  <w:p w14:paraId="30D1C9BB" w14:textId="77777777" w:rsidR="001E43ED" w:rsidRDefault="001E43ED" w:rsidP="001E43ED">
                                    <w:pPr>
                                      <w:rPr>
                                        <w:rFonts w:ascii="-webkit-standard" w:hAnsi="-webkit-standard"/>
                                        <w:vanish/>
                                        <w:color w:val="000000"/>
                                      </w:rPr>
                                    </w:pPr>
                                  </w:p>
                                  <w:p w14:paraId="55171A81" w14:textId="77777777" w:rsidR="001E43ED" w:rsidRDefault="001E43ED" w:rsidP="001E43ED">
                                    <w:pPr>
                                      <w:rPr>
                                        <w:rFonts w:ascii="-webkit-standard" w:hAnsi="-webkit-standard"/>
                                        <w:color w:val="000000"/>
                                      </w:rPr>
                                    </w:pPr>
                                  </w:p>
                                </w:tc>
                              </w:tr>
                            </w:tbl>
                            <w:p w14:paraId="6787F4C9" w14:textId="6E10F104" w:rsidR="00473537" w:rsidRPr="001E43ED" w:rsidRDefault="00473537" w:rsidP="00473537"/>
                          </w:tc>
                        </w:tr>
                      </w:tbl>
                      <w:p w14:paraId="76EDE1B1" w14:textId="77777777" w:rsidR="004E6DD1" w:rsidRDefault="004E6DD1">
                        <w:pPr>
                          <w:rPr>
                            <w:rFonts w:eastAsia="Times New Roman"/>
                            <w:sz w:val="20"/>
                            <w:szCs w:val="20"/>
                          </w:rPr>
                        </w:pPr>
                      </w:p>
                    </w:tc>
                  </w:tr>
                  <w:tr w:rsidR="004E6DD1" w:rsidRPr="008E253E" w14:paraId="3FEC407A" w14:textId="77777777">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204"/>
                        </w:tblGrid>
                        <w:tr w:rsidR="004E6DD1" w14:paraId="49D31CE4"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04"/>
                              </w:tblGrid>
                              <w:tr w:rsidR="004E6DD1" w14:paraId="6AE12BD1" w14:textId="77777777">
                                <w:tc>
                                  <w:tcPr>
                                    <w:tcW w:w="0" w:type="auto"/>
                                    <w:hideMark/>
                                  </w:tcPr>
                                  <w:p w14:paraId="2F084238" w14:textId="5910A45B" w:rsidR="004E6DD1" w:rsidRDefault="004E6DD1">
                                    <w:pPr>
                                      <w:jc w:val="center"/>
                                      <w:rPr>
                                        <w:rFonts w:eastAsia="Times New Roman"/>
                                      </w:rPr>
                                    </w:pPr>
                                  </w:p>
                                </w:tc>
                              </w:tr>
                            </w:tbl>
                            <w:p w14:paraId="5B5AEA15" w14:textId="77777777" w:rsidR="004E6DD1" w:rsidRDefault="004E6DD1">
                              <w:pPr>
                                <w:rPr>
                                  <w:rFonts w:eastAsia="Times New Roman"/>
                                  <w:sz w:val="20"/>
                                  <w:szCs w:val="20"/>
                                </w:rPr>
                              </w:pPr>
                            </w:p>
                          </w:tc>
                        </w:tr>
                      </w:tbl>
                      <w:p w14:paraId="43083AEF" w14:textId="77777777" w:rsidR="004E6DD1" w:rsidRDefault="004E6DD1">
                        <w:pPr>
                          <w:rPr>
                            <w:rFonts w:eastAsia="Times New Roman"/>
                            <w:vanish/>
                          </w:rPr>
                        </w:pPr>
                      </w:p>
                      <w:tbl>
                        <w:tblPr>
                          <w:tblW w:w="5000" w:type="pct"/>
                          <w:tblCellMar>
                            <w:left w:w="0" w:type="dxa"/>
                            <w:right w:w="0" w:type="dxa"/>
                          </w:tblCellMar>
                          <w:tblLook w:val="04A0" w:firstRow="1" w:lastRow="0" w:firstColumn="1" w:lastColumn="0" w:noHBand="0" w:noVBand="1"/>
                        </w:tblPr>
                        <w:tblGrid>
                          <w:gridCol w:w="8204"/>
                        </w:tblGrid>
                        <w:tr w:rsidR="004E6DD1" w14:paraId="4FF5E4E0"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7934"/>
                              </w:tblGrid>
                              <w:tr w:rsidR="004E6DD1" w14:paraId="316215FB" w14:textId="77777777">
                                <w:trPr>
                                  <w:jc w:val="center"/>
                                </w:trPr>
                                <w:tc>
                                  <w:tcPr>
                                    <w:tcW w:w="0" w:type="auto"/>
                                    <w:tcMar>
                                      <w:top w:w="0" w:type="dxa"/>
                                      <w:left w:w="135" w:type="dxa"/>
                                      <w:bottom w:w="0" w:type="dxa"/>
                                      <w:right w:w="135" w:type="dxa"/>
                                    </w:tcMar>
                                    <w:vAlign w:val="center"/>
                                    <w:hideMark/>
                                  </w:tcPr>
                                  <w:p w14:paraId="23D15978" w14:textId="77777777" w:rsidR="004E6DD1" w:rsidRDefault="004E6DD1">
                                    <w:pPr>
                                      <w:jc w:val="center"/>
                                      <w:rPr>
                                        <w:rFonts w:eastAsia="Times New Roman"/>
                                        <w:sz w:val="20"/>
                                        <w:szCs w:val="20"/>
                                      </w:rPr>
                                    </w:pPr>
                                  </w:p>
                                </w:tc>
                              </w:tr>
                            </w:tbl>
                            <w:p w14:paraId="1AF1F94E" w14:textId="5CC1C667" w:rsidR="004E6DD1" w:rsidRDefault="00F50767">
                              <w:pPr>
                                <w:jc w:val="center"/>
                                <w:rPr>
                                  <w:rFonts w:eastAsia="Times New Roman"/>
                                  <w:sz w:val="20"/>
                                  <w:szCs w:val="20"/>
                                </w:rPr>
                              </w:pPr>
                              <w:r>
                                <w:rPr>
                                  <w:rFonts w:eastAsia="Times New Roman"/>
                                  <w:noProof/>
                                  <w:color w:val="0000FF"/>
                                </w:rPr>
                                <w:drawing>
                                  <wp:inline distT="0" distB="0" distL="0" distR="0" wp14:anchorId="10E54340" wp14:editId="46519BF5">
                                    <wp:extent cx="5705475" cy="1104900"/>
                                    <wp:effectExtent l="0" t="0" r="9525" b="0"/>
                                    <wp:docPr id="4" name="Imagen 4" descr="https://mcusercontent.com/61fa1dd45e8a0f379c2c4d108/images/6d157718-9c1d-472e-9dbb-5d57c5cc56f4.png">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cusercontent.com/61fa1dd45e8a0f379c2c4d108/images/6d157718-9c1d-472e-9dbb-5d57c5cc56f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05475" cy="1104900"/>
                                            </a:xfrm>
                                            <a:prstGeom prst="rect">
                                              <a:avLst/>
                                            </a:prstGeom>
                                            <a:noFill/>
                                            <a:ln>
                                              <a:noFill/>
                                            </a:ln>
                                          </pic:spPr>
                                        </pic:pic>
                                      </a:graphicData>
                                    </a:graphic>
                                  </wp:inline>
                                </w:drawing>
                              </w:r>
                            </w:p>
                          </w:tc>
                        </w:tr>
                      </w:tbl>
                      <w:p w14:paraId="275A406A" w14:textId="77777777" w:rsidR="004E6DD1" w:rsidRDefault="004E6DD1">
                        <w:pPr>
                          <w:rPr>
                            <w:rFonts w:eastAsia="Times New Roman"/>
                            <w:vanish/>
                          </w:rPr>
                        </w:pPr>
                      </w:p>
                      <w:p w14:paraId="4C65F095" w14:textId="77777777" w:rsidR="004E6DD1" w:rsidRDefault="004E6DD1">
                        <w:pPr>
                          <w:rPr>
                            <w:rFonts w:eastAsia="Times New Roman"/>
                            <w:vanish/>
                          </w:rPr>
                        </w:pPr>
                      </w:p>
                      <w:p w14:paraId="7DCB684E" w14:textId="77777777" w:rsidR="004E6DD1" w:rsidRDefault="004E6DD1">
                        <w:pPr>
                          <w:rPr>
                            <w:rFonts w:eastAsia="Times New Roman"/>
                            <w:vanish/>
                          </w:rPr>
                        </w:pPr>
                      </w:p>
                      <w:tbl>
                        <w:tblPr>
                          <w:tblW w:w="5000" w:type="pct"/>
                          <w:tblCellMar>
                            <w:left w:w="0" w:type="dxa"/>
                            <w:right w:w="0" w:type="dxa"/>
                          </w:tblCellMar>
                          <w:tblLook w:val="04A0" w:firstRow="1" w:lastRow="0" w:firstColumn="1" w:lastColumn="0" w:noHBand="0" w:noVBand="1"/>
                        </w:tblPr>
                        <w:tblGrid>
                          <w:gridCol w:w="8204"/>
                        </w:tblGrid>
                        <w:tr w:rsidR="004E6DD1" w:rsidRPr="008E253E" w14:paraId="7F5C9AF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204"/>
                              </w:tblGrid>
                              <w:tr w:rsidR="004E6DD1" w:rsidRPr="008E253E" w14:paraId="33E1C6F6" w14:textId="77777777">
                                <w:tc>
                                  <w:tcPr>
                                    <w:tcW w:w="9000" w:type="dxa"/>
                                    <w:hideMark/>
                                  </w:tcPr>
                                  <w:tbl>
                                    <w:tblPr>
                                      <w:tblpPr w:leftFromText="45" w:rightFromText="45" w:vertAnchor="text" w:horzAnchor="page" w:tblpX="1" w:tblpY="620"/>
                                      <w:tblOverlap w:val="never"/>
                                      <w:tblW w:w="5000" w:type="pct"/>
                                      <w:tblCellMar>
                                        <w:left w:w="0" w:type="dxa"/>
                                        <w:right w:w="0" w:type="dxa"/>
                                      </w:tblCellMar>
                                      <w:tblLook w:val="04A0" w:firstRow="1" w:lastRow="0" w:firstColumn="1" w:lastColumn="0" w:noHBand="0" w:noVBand="1"/>
                                    </w:tblPr>
                                    <w:tblGrid>
                                      <w:gridCol w:w="8204"/>
                                    </w:tblGrid>
                                    <w:tr w:rsidR="004E6DD1" w:rsidRPr="008E253E" w14:paraId="24DE8182" w14:textId="77777777" w:rsidTr="00F50767">
                                      <w:tc>
                                        <w:tcPr>
                                          <w:tcW w:w="0" w:type="auto"/>
                                          <w:tcMar>
                                            <w:top w:w="0" w:type="dxa"/>
                                            <w:left w:w="270" w:type="dxa"/>
                                            <w:bottom w:w="135" w:type="dxa"/>
                                            <w:right w:w="270" w:type="dxa"/>
                                          </w:tcMar>
                                          <w:hideMark/>
                                        </w:tcPr>
                                        <w:tbl>
                                          <w:tblPr>
                                            <w:tblpPr w:leftFromText="141" w:rightFromText="141" w:vertAnchor="text" w:horzAnchor="margin" w:tblpY="877"/>
                                            <w:tblOverlap w:val="never"/>
                                            <w:tblW w:w="5000" w:type="pct"/>
                                            <w:tblCellMar>
                                              <w:left w:w="0" w:type="dxa"/>
                                              <w:right w:w="0" w:type="dxa"/>
                                            </w:tblCellMar>
                                            <w:tblLook w:val="04A0" w:firstRow="1" w:lastRow="0" w:firstColumn="1" w:lastColumn="0" w:noHBand="0" w:noVBand="1"/>
                                          </w:tblPr>
                                          <w:tblGrid>
                                            <w:gridCol w:w="7664"/>
                                          </w:tblGrid>
                                          <w:tr w:rsidR="00F50767" w14:paraId="0BCFA876" w14:textId="77777777" w:rsidTr="00F50767">
                                            <w:tc>
                                              <w:tcPr>
                                                <w:tcW w:w="0" w:type="auto"/>
                                                <w:tcMar>
                                                  <w:top w:w="135" w:type="dxa"/>
                                                  <w:left w:w="135" w:type="dxa"/>
                                                  <w:bottom w:w="0" w:type="dxa"/>
                                                  <w:right w:w="135" w:type="dxa"/>
                                                </w:tcMar>
                                                <w:hideMark/>
                                              </w:tcPr>
                                              <w:p w14:paraId="08504E11" w14:textId="77777777" w:rsidR="00F50767" w:rsidRDefault="00F50767" w:rsidP="00F50767">
                                                <w:pPr>
                                                  <w:jc w:val="center"/>
                                                  <w:rPr>
                                                    <w:rFonts w:eastAsia="Times New Roman"/>
                                                    <w:sz w:val="20"/>
                                                    <w:szCs w:val="20"/>
                                                  </w:rPr>
                                                </w:pPr>
                                              </w:p>
                                            </w:tc>
                                          </w:tr>
                                        </w:tbl>
                                        <w:p w14:paraId="7F6D72EA" w14:textId="78742711" w:rsidR="004E6DD1" w:rsidRPr="00093188" w:rsidRDefault="004E6DD1" w:rsidP="008863E0">
                                          <w:pPr>
                                            <w:rPr>
                                              <w:rFonts w:ascii="Helvetica" w:eastAsia="Times New Roman" w:hAnsi="Helvetica" w:cs="Helvetica"/>
                                              <w:color w:val="696969"/>
                                              <w:sz w:val="13"/>
                                              <w:szCs w:val="13"/>
                                            </w:rPr>
                                          </w:pPr>
                                          <w:r w:rsidRPr="00093188">
                                            <w:rPr>
                                              <w:rFonts w:ascii="Helvetica" w:eastAsia="Times New Roman" w:hAnsi="Helvetica" w:cs="Helvetica"/>
                                              <w:color w:val="696969"/>
                                              <w:sz w:val="13"/>
                                              <w:szCs w:val="13"/>
                                            </w:rPr>
                                            <w:t xml:space="preserve">AVISO LEGAL / DISCLAIMER _ Este documento, y la información y estimaciones y alternativas en él expresadas contiene información general correspondiente a la fecha de emisión del informe que está sujeta a cambios sin previo aviso. CRITERIA no se responsabiliza ni se encuentra obligado a notificar tales cambios o actualizar los contenidos del presente. No ha sido emitido para entregar a clientes particulares. No se garantiza que la información que incluye sea exacta y completa y no debe confiarse en ella como si lo fuera. Este documento y sus contenidos no constituyen una oferta, invitación o solicitud para la compra o suscripción de valores u otros instrumentos, ni para decidir o modificar inversiones. En forma alguna este documento o su contenido constituyen la base para un contrato, compromiso o decisión de cualquier tipo. Los contenidos de este documento se basan en información disponible de manera pública y que ha sido obtenida de fuentes consideradas confiables. No obstante, tal información no ha sido verificada en forma independiente por </w:t>
                                          </w:r>
                                          <w:proofErr w:type="spellStart"/>
                                          <w:r w:rsidRPr="00093188">
                                            <w:rPr>
                                              <w:rFonts w:ascii="Helvetica" w:eastAsia="Times New Roman" w:hAnsi="Helvetica" w:cs="Helvetica"/>
                                              <w:color w:val="696969"/>
                                              <w:sz w:val="13"/>
                                              <w:szCs w:val="13"/>
                                            </w:rPr>
                                            <w:t>Criteria</w:t>
                                          </w:r>
                                          <w:proofErr w:type="spellEnd"/>
                                          <w:r w:rsidRPr="00093188">
                                            <w:rPr>
                                              <w:rFonts w:ascii="Helvetica" w:eastAsia="Times New Roman" w:hAnsi="Helvetica" w:cs="Helvetica"/>
                                              <w:color w:val="696969"/>
                                              <w:sz w:val="13"/>
                                              <w:szCs w:val="13"/>
                                            </w:rPr>
                                            <w:t xml:space="preserve"> y, en consecuencia, no puede proveerse una garantía, ni expresa ni implícita, respecto de su precisión o integridad. CRITERIA no asume responsabilidad de ningún tipo por cualquier resultado negativo consecuencia del uso de</w:t>
                                          </w:r>
                                          <w:r w:rsidR="008E253E" w:rsidRPr="00093188">
                                            <w:rPr>
                                              <w:rFonts w:ascii="Helvetica" w:eastAsia="Times New Roman" w:hAnsi="Helvetica" w:cs="Helvetica"/>
                                              <w:color w:val="696969"/>
                                              <w:sz w:val="13"/>
                                              <w:szCs w:val="13"/>
                                            </w:rPr>
                                            <w:t xml:space="preserve"> este documento o su contenido.</w:t>
                                          </w:r>
                                          <w:r w:rsidRPr="00093188">
                                            <w:rPr>
                                              <w:rFonts w:ascii="Helvetica" w:eastAsia="Times New Roman" w:hAnsi="Helvetica" w:cs="Helvetica"/>
                                              <w:color w:val="656565"/>
                                              <w:sz w:val="13"/>
                                              <w:szCs w:val="13"/>
                                            </w:rPr>
                                            <w:br/>
                                          </w:r>
                                        </w:p>
                                      </w:tc>
                                    </w:tr>
                                  </w:tbl>
                                  <w:p w14:paraId="071B0D81" w14:textId="77777777" w:rsidR="004E6DD1" w:rsidRPr="008E253E" w:rsidRDefault="004E6DD1">
                                    <w:pPr>
                                      <w:rPr>
                                        <w:rFonts w:eastAsia="Times New Roman"/>
                                        <w:sz w:val="20"/>
                                        <w:szCs w:val="20"/>
                                      </w:rPr>
                                    </w:pPr>
                                  </w:p>
                                </w:tc>
                              </w:tr>
                            </w:tbl>
                            <w:p w14:paraId="779A8E93" w14:textId="77777777" w:rsidR="004E6DD1" w:rsidRPr="008E253E" w:rsidRDefault="004E6DD1">
                              <w:pPr>
                                <w:rPr>
                                  <w:rFonts w:eastAsia="Times New Roman"/>
                                  <w:sz w:val="20"/>
                                  <w:szCs w:val="20"/>
                                </w:rPr>
                              </w:pPr>
                            </w:p>
                          </w:tc>
                        </w:tr>
                      </w:tbl>
                      <w:p w14:paraId="1EB27982" w14:textId="77777777" w:rsidR="004E6DD1" w:rsidRPr="008E253E" w:rsidRDefault="004E6DD1">
                        <w:pPr>
                          <w:rPr>
                            <w:rFonts w:eastAsia="Times New Roman"/>
                            <w:sz w:val="20"/>
                            <w:szCs w:val="20"/>
                          </w:rPr>
                        </w:pPr>
                      </w:p>
                    </w:tc>
                  </w:tr>
                </w:tbl>
                <w:p w14:paraId="65725066" w14:textId="77777777" w:rsidR="004E6DD1" w:rsidRPr="008E253E" w:rsidRDefault="004E6DD1">
                  <w:pPr>
                    <w:jc w:val="center"/>
                    <w:rPr>
                      <w:rFonts w:eastAsia="Times New Roman"/>
                      <w:sz w:val="20"/>
                      <w:szCs w:val="20"/>
                    </w:rPr>
                  </w:pPr>
                </w:p>
              </w:tc>
            </w:tr>
          </w:tbl>
          <w:p w14:paraId="6182DBFA" w14:textId="77777777" w:rsidR="004E6DD1" w:rsidRPr="008E253E" w:rsidRDefault="004E6DD1">
            <w:pPr>
              <w:jc w:val="center"/>
              <w:rPr>
                <w:rFonts w:eastAsia="Times New Roman"/>
                <w:sz w:val="20"/>
                <w:szCs w:val="20"/>
              </w:rPr>
            </w:pPr>
          </w:p>
        </w:tc>
      </w:tr>
    </w:tbl>
    <w:p w14:paraId="06ED8EB9" w14:textId="77777777" w:rsidR="00C90657" w:rsidRPr="008863E0" w:rsidRDefault="00C90657" w:rsidP="00093188">
      <w:pPr>
        <w:rPr>
          <w:rFonts w:eastAsia="Times New Roman"/>
        </w:rPr>
      </w:pPr>
    </w:p>
    <w:sectPr w:rsidR="00C90657" w:rsidRPr="008863E0" w:rsidSect="008863E0">
      <w:headerReference w:type="default" r:id="rId26"/>
      <w:pgSz w:w="11906" w:h="16838"/>
      <w:pgMar w:top="0"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63AB8" w14:textId="77777777" w:rsidR="00B962B8" w:rsidRDefault="00B962B8" w:rsidP="002D4979">
      <w:r>
        <w:separator/>
      </w:r>
    </w:p>
  </w:endnote>
  <w:endnote w:type="continuationSeparator" w:id="0">
    <w:p w14:paraId="6240497C" w14:textId="77777777" w:rsidR="00B962B8" w:rsidRDefault="00B962B8" w:rsidP="002D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6D850" w14:textId="77777777" w:rsidR="00B962B8" w:rsidRDefault="00B962B8" w:rsidP="002D4979">
      <w:r>
        <w:separator/>
      </w:r>
    </w:p>
  </w:footnote>
  <w:footnote w:type="continuationSeparator" w:id="0">
    <w:p w14:paraId="3E4A1965" w14:textId="77777777" w:rsidR="00B962B8" w:rsidRDefault="00B962B8" w:rsidP="002D4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55D21" w14:textId="044AC20F" w:rsidR="002D4979" w:rsidRPr="00343CB9" w:rsidRDefault="002D4979" w:rsidP="00343CB9">
    <w:pPr>
      <w:pStyle w:val="Encabezado"/>
      <w:rPr>
        <w:rFonts w:ascii="Arial" w:hAnsi="Arial" w:cs="Arial"/>
      </w:rPr>
    </w:pPr>
    <w:r>
      <w:rPr>
        <w:noProof/>
      </w:rPr>
      <w:drawing>
        <wp:inline distT="0" distB="0" distL="0" distR="0" wp14:anchorId="309AEC8E" wp14:editId="4271C141">
          <wp:extent cx="1811911" cy="70485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670" cy="716038"/>
                  </a:xfrm>
                  <a:prstGeom prst="rect">
                    <a:avLst/>
                  </a:prstGeom>
                  <a:noFill/>
                </pic:spPr>
              </pic:pic>
            </a:graphicData>
          </a:graphic>
        </wp:inline>
      </w:drawing>
    </w:r>
    <w:r w:rsidR="00343CB9">
      <w:t xml:space="preserve">                                             </w:t>
    </w:r>
    <w:r w:rsidR="008E253E">
      <w:t xml:space="preserve">                          </w:t>
    </w:r>
    <w:r w:rsidR="00CE2303">
      <w:rPr>
        <w:rFonts w:ascii="Arial" w:hAnsi="Arial" w:cs="Arial"/>
        <w:b/>
        <w:sz w:val="28"/>
      </w:rPr>
      <w:t>6</w:t>
    </w:r>
    <w:r w:rsidR="008E253E" w:rsidRPr="008E253E">
      <w:rPr>
        <w:rFonts w:ascii="Arial" w:hAnsi="Arial" w:cs="Arial"/>
        <w:b/>
        <w:sz w:val="28"/>
      </w:rPr>
      <w:t>/</w:t>
    </w:r>
    <w:r w:rsidR="00F50767">
      <w:rPr>
        <w:rFonts w:ascii="Arial" w:hAnsi="Arial" w:cs="Arial"/>
        <w:b/>
        <w:sz w:val="28"/>
      </w:rPr>
      <w:t>5</w:t>
    </w:r>
    <w:r w:rsidR="008E253E" w:rsidRPr="008E253E">
      <w:rPr>
        <w:rFonts w:ascii="Arial" w:hAnsi="Arial" w:cs="Arial"/>
        <w:b/>
        <w:sz w:val="28"/>
      </w:rPr>
      <w:t>/2021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DD1"/>
    <w:rsid w:val="0002500F"/>
    <w:rsid w:val="00062101"/>
    <w:rsid w:val="00067D43"/>
    <w:rsid w:val="00093188"/>
    <w:rsid w:val="000A3498"/>
    <w:rsid w:val="000B6C19"/>
    <w:rsid w:val="00107CAD"/>
    <w:rsid w:val="001E43ED"/>
    <w:rsid w:val="001F035A"/>
    <w:rsid w:val="001F56FD"/>
    <w:rsid w:val="002513DA"/>
    <w:rsid w:val="002A39EA"/>
    <w:rsid w:val="002D4979"/>
    <w:rsid w:val="002E083E"/>
    <w:rsid w:val="003243ED"/>
    <w:rsid w:val="00343CB9"/>
    <w:rsid w:val="0036561F"/>
    <w:rsid w:val="003C6930"/>
    <w:rsid w:val="003C6B29"/>
    <w:rsid w:val="003D7507"/>
    <w:rsid w:val="00452B1C"/>
    <w:rsid w:val="00463CE4"/>
    <w:rsid w:val="00473537"/>
    <w:rsid w:val="00487560"/>
    <w:rsid w:val="004E6DD1"/>
    <w:rsid w:val="0051271B"/>
    <w:rsid w:val="0052120A"/>
    <w:rsid w:val="005411ED"/>
    <w:rsid w:val="005A64BE"/>
    <w:rsid w:val="005C07B5"/>
    <w:rsid w:val="00612914"/>
    <w:rsid w:val="00673085"/>
    <w:rsid w:val="0070124A"/>
    <w:rsid w:val="00720C44"/>
    <w:rsid w:val="00724B78"/>
    <w:rsid w:val="00725A7C"/>
    <w:rsid w:val="00780118"/>
    <w:rsid w:val="007B4ACD"/>
    <w:rsid w:val="007B68C3"/>
    <w:rsid w:val="007F13B4"/>
    <w:rsid w:val="008863E0"/>
    <w:rsid w:val="00886472"/>
    <w:rsid w:val="008A1028"/>
    <w:rsid w:val="008A3F27"/>
    <w:rsid w:val="008E253E"/>
    <w:rsid w:val="009277B3"/>
    <w:rsid w:val="00957D39"/>
    <w:rsid w:val="0099598F"/>
    <w:rsid w:val="00A056BC"/>
    <w:rsid w:val="00A6172C"/>
    <w:rsid w:val="00A63030"/>
    <w:rsid w:val="00B506FE"/>
    <w:rsid w:val="00B962B8"/>
    <w:rsid w:val="00BC4A6C"/>
    <w:rsid w:val="00C32AB8"/>
    <w:rsid w:val="00C70EB1"/>
    <w:rsid w:val="00C90657"/>
    <w:rsid w:val="00C9099A"/>
    <w:rsid w:val="00CB0A8D"/>
    <w:rsid w:val="00CC3485"/>
    <w:rsid w:val="00CE2303"/>
    <w:rsid w:val="00DA5640"/>
    <w:rsid w:val="00E638A3"/>
    <w:rsid w:val="00E63C81"/>
    <w:rsid w:val="00E8658A"/>
    <w:rsid w:val="00EA771D"/>
    <w:rsid w:val="00EB5779"/>
    <w:rsid w:val="00ED5360"/>
    <w:rsid w:val="00EE1CAB"/>
    <w:rsid w:val="00F50767"/>
    <w:rsid w:val="00F546B9"/>
    <w:rsid w:val="00FA47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C5990"/>
  <w15:chartTrackingRefBased/>
  <w15:docId w15:val="{57C329A3-EBC9-48E6-9266-3734878C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DD1"/>
    <w:pPr>
      <w:spacing w:after="0" w:line="240" w:lineRule="auto"/>
    </w:pPr>
    <w:rPr>
      <w:rFonts w:ascii="Times New Roman" w:hAnsi="Times New Roman" w:cs="Times New Roman"/>
      <w:sz w:val="24"/>
      <w:szCs w:val="24"/>
      <w:lang w:eastAsia="es-AR"/>
    </w:rPr>
  </w:style>
  <w:style w:type="paragraph" w:styleId="Ttulo4">
    <w:name w:val="heading 4"/>
    <w:basedOn w:val="Normal"/>
    <w:link w:val="Ttulo4Car"/>
    <w:uiPriority w:val="9"/>
    <w:semiHidden/>
    <w:unhideWhenUsed/>
    <w:qFormat/>
    <w:rsid w:val="004E6DD1"/>
    <w:pPr>
      <w:spacing w:line="300" w:lineRule="auto"/>
      <w:outlineLvl w:val="3"/>
    </w:pPr>
    <w:rPr>
      <w:rFonts w:ascii="Helvetica" w:hAnsi="Helvetica" w:cs="Helvetica"/>
      <w:b/>
      <w:bCs/>
      <w:color w:val="202020"/>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4E6DD1"/>
    <w:rPr>
      <w:rFonts w:ascii="Helvetica" w:hAnsi="Helvetica" w:cs="Helvetica"/>
      <w:b/>
      <w:bCs/>
      <w:color w:val="202020"/>
      <w:sz w:val="27"/>
      <w:szCs w:val="27"/>
      <w:lang w:eastAsia="es-AR"/>
    </w:rPr>
  </w:style>
  <w:style w:type="character" w:styleId="Hipervnculo">
    <w:name w:val="Hyperlink"/>
    <w:basedOn w:val="Fuentedeprrafopredeter"/>
    <w:uiPriority w:val="99"/>
    <w:semiHidden/>
    <w:unhideWhenUsed/>
    <w:rsid w:val="004E6DD1"/>
    <w:rPr>
      <w:color w:val="0563C1" w:themeColor="hyperlink"/>
      <w:u w:val="single"/>
    </w:rPr>
  </w:style>
  <w:style w:type="character" w:styleId="nfasis">
    <w:name w:val="Emphasis"/>
    <w:basedOn w:val="Fuentedeprrafopredeter"/>
    <w:uiPriority w:val="20"/>
    <w:qFormat/>
    <w:rsid w:val="004E6DD1"/>
    <w:rPr>
      <w:i/>
      <w:iCs/>
    </w:rPr>
  </w:style>
  <w:style w:type="character" w:styleId="Textoennegrita">
    <w:name w:val="Strong"/>
    <w:basedOn w:val="Fuentedeprrafopredeter"/>
    <w:uiPriority w:val="22"/>
    <w:qFormat/>
    <w:rsid w:val="004E6DD1"/>
    <w:rPr>
      <w:b/>
      <w:bCs/>
    </w:rPr>
  </w:style>
  <w:style w:type="paragraph" w:styleId="Encabezado">
    <w:name w:val="header"/>
    <w:basedOn w:val="Normal"/>
    <w:link w:val="EncabezadoCar"/>
    <w:uiPriority w:val="99"/>
    <w:unhideWhenUsed/>
    <w:rsid w:val="002D4979"/>
    <w:pPr>
      <w:tabs>
        <w:tab w:val="center" w:pos="4252"/>
        <w:tab w:val="right" w:pos="8504"/>
      </w:tabs>
    </w:pPr>
  </w:style>
  <w:style w:type="character" w:customStyle="1" w:styleId="EncabezadoCar">
    <w:name w:val="Encabezado Car"/>
    <w:basedOn w:val="Fuentedeprrafopredeter"/>
    <w:link w:val="Encabezado"/>
    <w:uiPriority w:val="99"/>
    <w:rsid w:val="002D4979"/>
    <w:rPr>
      <w:rFonts w:ascii="Times New Roman" w:hAnsi="Times New Roman" w:cs="Times New Roman"/>
      <w:sz w:val="24"/>
      <w:szCs w:val="24"/>
      <w:lang w:eastAsia="es-AR"/>
    </w:rPr>
  </w:style>
  <w:style w:type="paragraph" w:styleId="Piedepgina">
    <w:name w:val="footer"/>
    <w:basedOn w:val="Normal"/>
    <w:link w:val="PiedepginaCar"/>
    <w:uiPriority w:val="99"/>
    <w:unhideWhenUsed/>
    <w:rsid w:val="002D4979"/>
    <w:pPr>
      <w:tabs>
        <w:tab w:val="center" w:pos="4252"/>
        <w:tab w:val="right" w:pos="8504"/>
      </w:tabs>
    </w:pPr>
  </w:style>
  <w:style w:type="character" w:customStyle="1" w:styleId="PiedepginaCar">
    <w:name w:val="Pie de página Car"/>
    <w:basedOn w:val="Fuentedeprrafopredeter"/>
    <w:link w:val="Piedepgina"/>
    <w:uiPriority w:val="99"/>
    <w:rsid w:val="002D4979"/>
    <w:rPr>
      <w:rFonts w:ascii="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886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63E0"/>
    <w:rPr>
      <w:rFonts w:ascii="Segoe UI" w:hAnsi="Segoe UI" w:cs="Segoe UI"/>
      <w:sz w:val="18"/>
      <w:szCs w:val="18"/>
      <w:lang w:eastAsia="es-AR"/>
    </w:rPr>
  </w:style>
  <w:style w:type="character" w:customStyle="1" w:styleId="apple-converted-space">
    <w:name w:val="apple-converted-space"/>
    <w:basedOn w:val="Fuentedeprrafopredeter"/>
    <w:rsid w:val="00A05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5587">
      <w:bodyDiv w:val="1"/>
      <w:marLeft w:val="0"/>
      <w:marRight w:val="0"/>
      <w:marTop w:val="0"/>
      <w:marBottom w:val="0"/>
      <w:divBdr>
        <w:top w:val="none" w:sz="0" w:space="0" w:color="auto"/>
        <w:left w:val="none" w:sz="0" w:space="0" w:color="auto"/>
        <w:bottom w:val="none" w:sz="0" w:space="0" w:color="auto"/>
        <w:right w:val="none" w:sz="0" w:space="0" w:color="auto"/>
      </w:divBdr>
    </w:div>
    <w:div w:id="5400237">
      <w:bodyDiv w:val="1"/>
      <w:marLeft w:val="0"/>
      <w:marRight w:val="0"/>
      <w:marTop w:val="0"/>
      <w:marBottom w:val="0"/>
      <w:divBdr>
        <w:top w:val="none" w:sz="0" w:space="0" w:color="auto"/>
        <w:left w:val="none" w:sz="0" w:space="0" w:color="auto"/>
        <w:bottom w:val="none" w:sz="0" w:space="0" w:color="auto"/>
        <w:right w:val="none" w:sz="0" w:space="0" w:color="auto"/>
      </w:divBdr>
    </w:div>
    <w:div w:id="11230458">
      <w:bodyDiv w:val="1"/>
      <w:marLeft w:val="0"/>
      <w:marRight w:val="0"/>
      <w:marTop w:val="0"/>
      <w:marBottom w:val="0"/>
      <w:divBdr>
        <w:top w:val="none" w:sz="0" w:space="0" w:color="auto"/>
        <w:left w:val="none" w:sz="0" w:space="0" w:color="auto"/>
        <w:bottom w:val="none" w:sz="0" w:space="0" w:color="auto"/>
        <w:right w:val="none" w:sz="0" w:space="0" w:color="auto"/>
      </w:divBdr>
    </w:div>
    <w:div w:id="19429523">
      <w:bodyDiv w:val="1"/>
      <w:marLeft w:val="0"/>
      <w:marRight w:val="0"/>
      <w:marTop w:val="0"/>
      <w:marBottom w:val="0"/>
      <w:divBdr>
        <w:top w:val="none" w:sz="0" w:space="0" w:color="auto"/>
        <w:left w:val="none" w:sz="0" w:space="0" w:color="auto"/>
        <w:bottom w:val="none" w:sz="0" w:space="0" w:color="auto"/>
        <w:right w:val="none" w:sz="0" w:space="0" w:color="auto"/>
      </w:divBdr>
    </w:div>
    <w:div w:id="24713984">
      <w:bodyDiv w:val="1"/>
      <w:marLeft w:val="0"/>
      <w:marRight w:val="0"/>
      <w:marTop w:val="0"/>
      <w:marBottom w:val="0"/>
      <w:divBdr>
        <w:top w:val="none" w:sz="0" w:space="0" w:color="auto"/>
        <w:left w:val="none" w:sz="0" w:space="0" w:color="auto"/>
        <w:bottom w:val="none" w:sz="0" w:space="0" w:color="auto"/>
        <w:right w:val="none" w:sz="0" w:space="0" w:color="auto"/>
      </w:divBdr>
    </w:div>
    <w:div w:id="32730014">
      <w:bodyDiv w:val="1"/>
      <w:marLeft w:val="0"/>
      <w:marRight w:val="0"/>
      <w:marTop w:val="0"/>
      <w:marBottom w:val="0"/>
      <w:divBdr>
        <w:top w:val="none" w:sz="0" w:space="0" w:color="auto"/>
        <w:left w:val="none" w:sz="0" w:space="0" w:color="auto"/>
        <w:bottom w:val="none" w:sz="0" w:space="0" w:color="auto"/>
        <w:right w:val="none" w:sz="0" w:space="0" w:color="auto"/>
      </w:divBdr>
    </w:div>
    <w:div w:id="39865798">
      <w:bodyDiv w:val="1"/>
      <w:marLeft w:val="0"/>
      <w:marRight w:val="0"/>
      <w:marTop w:val="0"/>
      <w:marBottom w:val="0"/>
      <w:divBdr>
        <w:top w:val="none" w:sz="0" w:space="0" w:color="auto"/>
        <w:left w:val="none" w:sz="0" w:space="0" w:color="auto"/>
        <w:bottom w:val="none" w:sz="0" w:space="0" w:color="auto"/>
        <w:right w:val="none" w:sz="0" w:space="0" w:color="auto"/>
      </w:divBdr>
    </w:div>
    <w:div w:id="50614501">
      <w:bodyDiv w:val="1"/>
      <w:marLeft w:val="0"/>
      <w:marRight w:val="0"/>
      <w:marTop w:val="0"/>
      <w:marBottom w:val="0"/>
      <w:divBdr>
        <w:top w:val="none" w:sz="0" w:space="0" w:color="auto"/>
        <w:left w:val="none" w:sz="0" w:space="0" w:color="auto"/>
        <w:bottom w:val="none" w:sz="0" w:space="0" w:color="auto"/>
        <w:right w:val="none" w:sz="0" w:space="0" w:color="auto"/>
      </w:divBdr>
    </w:div>
    <w:div w:id="51318768">
      <w:bodyDiv w:val="1"/>
      <w:marLeft w:val="0"/>
      <w:marRight w:val="0"/>
      <w:marTop w:val="0"/>
      <w:marBottom w:val="0"/>
      <w:divBdr>
        <w:top w:val="none" w:sz="0" w:space="0" w:color="auto"/>
        <w:left w:val="none" w:sz="0" w:space="0" w:color="auto"/>
        <w:bottom w:val="none" w:sz="0" w:space="0" w:color="auto"/>
        <w:right w:val="none" w:sz="0" w:space="0" w:color="auto"/>
      </w:divBdr>
    </w:div>
    <w:div w:id="62916477">
      <w:bodyDiv w:val="1"/>
      <w:marLeft w:val="0"/>
      <w:marRight w:val="0"/>
      <w:marTop w:val="0"/>
      <w:marBottom w:val="0"/>
      <w:divBdr>
        <w:top w:val="none" w:sz="0" w:space="0" w:color="auto"/>
        <w:left w:val="none" w:sz="0" w:space="0" w:color="auto"/>
        <w:bottom w:val="none" w:sz="0" w:space="0" w:color="auto"/>
        <w:right w:val="none" w:sz="0" w:space="0" w:color="auto"/>
      </w:divBdr>
    </w:div>
    <w:div w:id="74939097">
      <w:bodyDiv w:val="1"/>
      <w:marLeft w:val="0"/>
      <w:marRight w:val="0"/>
      <w:marTop w:val="0"/>
      <w:marBottom w:val="0"/>
      <w:divBdr>
        <w:top w:val="none" w:sz="0" w:space="0" w:color="auto"/>
        <w:left w:val="none" w:sz="0" w:space="0" w:color="auto"/>
        <w:bottom w:val="none" w:sz="0" w:space="0" w:color="auto"/>
        <w:right w:val="none" w:sz="0" w:space="0" w:color="auto"/>
      </w:divBdr>
    </w:div>
    <w:div w:id="82921200">
      <w:bodyDiv w:val="1"/>
      <w:marLeft w:val="0"/>
      <w:marRight w:val="0"/>
      <w:marTop w:val="0"/>
      <w:marBottom w:val="0"/>
      <w:divBdr>
        <w:top w:val="none" w:sz="0" w:space="0" w:color="auto"/>
        <w:left w:val="none" w:sz="0" w:space="0" w:color="auto"/>
        <w:bottom w:val="none" w:sz="0" w:space="0" w:color="auto"/>
        <w:right w:val="none" w:sz="0" w:space="0" w:color="auto"/>
      </w:divBdr>
    </w:div>
    <w:div w:id="83386176">
      <w:bodyDiv w:val="1"/>
      <w:marLeft w:val="0"/>
      <w:marRight w:val="0"/>
      <w:marTop w:val="0"/>
      <w:marBottom w:val="0"/>
      <w:divBdr>
        <w:top w:val="none" w:sz="0" w:space="0" w:color="auto"/>
        <w:left w:val="none" w:sz="0" w:space="0" w:color="auto"/>
        <w:bottom w:val="none" w:sz="0" w:space="0" w:color="auto"/>
        <w:right w:val="none" w:sz="0" w:space="0" w:color="auto"/>
      </w:divBdr>
    </w:div>
    <w:div w:id="86662238">
      <w:bodyDiv w:val="1"/>
      <w:marLeft w:val="0"/>
      <w:marRight w:val="0"/>
      <w:marTop w:val="0"/>
      <w:marBottom w:val="0"/>
      <w:divBdr>
        <w:top w:val="none" w:sz="0" w:space="0" w:color="auto"/>
        <w:left w:val="none" w:sz="0" w:space="0" w:color="auto"/>
        <w:bottom w:val="none" w:sz="0" w:space="0" w:color="auto"/>
        <w:right w:val="none" w:sz="0" w:space="0" w:color="auto"/>
      </w:divBdr>
    </w:div>
    <w:div w:id="101995197">
      <w:bodyDiv w:val="1"/>
      <w:marLeft w:val="0"/>
      <w:marRight w:val="0"/>
      <w:marTop w:val="0"/>
      <w:marBottom w:val="0"/>
      <w:divBdr>
        <w:top w:val="none" w:sz="0" w:space="0" w:color="auto"/>
        <w:left w:val="none" w:sz="0" w:space="0" w:color="auto"/>
        <w:bottom w:val="none" w:sz="0" w:space="0" w:color="auto"/>
        <w:right w:val="none" w:sz="0" w:space="0" w:color="auto"/>
      </w:divBdr>
    </w:div>
    <w:div w:id="132329150">
      <w:bodyDiv w:val="1"/>
      <w:marLeft w:val="0"/>
      <w:marRight w:val="0"/>
      <w:marTop w:val="0"/>
      <w:marBottom w:val="0"/>
      <w:divBdr>
        <w:top w:val="none" w:sz="0" w:space="0" w:color="auto"/>
        <w:left w:val="none" w:sz="0" w:space="0" w:color="auto"/>
        <w:bottom w:val="none" w:sz="0" w:space="0" w:color="auto"/>
        <w:right w:val="none" w:sz="0" w:space="0" w:color="auto"/>
      </w:divBdr>
    </w:div>
    <w:div w:id="132598297">
      <w:bodyDiv w:val="1"/>
      <w:marLeft w:val="0"/>
      <w:marRight w:val="0"/>
      <w:marTop w:val="0"/>
      <w:marBottom w:val="0"/>
      <w:divBdr>
        <w:top w:val="none" w:sz="0" w:space="0" w:color="auto"/>
        <w:left w:val="none" w:sz="0" w:space="0" w:color="auto"/>
        <w:bottom w:val="none" w:sz="0" w:space="0" w:color="auto"/>
        <w:right w:val="none" w:sz="0" w:space="0" w:color="auto"/>
      </w:divBdr>
    </w:div>
    <w:div w:id="140774088">
      <w:bodyDiv w:val="1"/>
      <w:marLeft w:val="0"/>
      <w:marRight w:val="0"/>
      <w:marTop w:val="0"/>
      <w:marBottom w:val="0"/>
      <w:divBdr>
        <w:top w:val="none" w:sz="0" w:space="0" w:color="auto"/>
        <w:left w:val="none" w:sz="0" w:space="0" w:color="auto"/>
        <w:bottom w:val="none" w:sz="0" w:space="0" w:color="auto"/>
        <w:right w:val="none" w:sz="0" w:space="0" w:color="auto"/>
      </w:divBdr>
    </w:div>
    <w:div w:id="141973108">
      <w:bodyDiv w:val="1"/>
      <w:marLeft w:val="0"/>
      <w:marRight w:val="0"/>
      <w:marTop w:val="0"/>
      <w:marBottom w:val="0"/>
      <w:divBdr>
        <w:top w:val="none" w:sz="0" w:space="0" w:color="auto"/>
        <w:left w:val="none" w:sz="0" w:space="0" w:color="auto"/>
        <w:bottom w:val="none" w:sz="0" w:space="0" w:color="auto"/>
        <w:right w:val="none" w:sz="0" w:space="0" w:color="auto"/>
      </w:divBdr>
    </w:div>
    <w:div w:id="152717835">
      <w:bodyDiv w:val="1"/>
      <w:marLeft w:val="0"/>
      <w:marRight w:val="0"/>
      <w:marTop w:val="0"/>
      <w:marBottom w:val="0"/>
      <w:divBdr>
        <w:top w:val="none" w:sz="0" w:space="0" w:color="auto"/>
        <w:left w:val="none" w:sz="0" w:space="0" w:color="auto"/>
        <w:bottom w:val="none" w:sz="0" w:space="0" w:color="auto"/>
        <w:right w:val="none" w:sz="0" w:space="0" w:color="auto"/>
      </w:divBdr>
    </w:div>
    <w:div w:id="155614001">
      <w:bodyDiv w:val="1"/>
      <w:marLeft w:val="0"/>
      <w:marRight w:val="0"/>
      <w:marTop w:val="0"/>
      <w:marBottom w:val="0"/>
      <w:divBdr>
        <w:top w:val="none" w:sz="0" w:space="0" w:color="auto"/>
        <w:left w:val="none" w:sz="0" w:space="0" w:color="auto"/>
        <w:bottom w:val="none" w:sz="0" w:space="0" w:color="auto"/>
        <w:right w:val="none" w:sz="0" w:space="0" w:color="auto"/>
      </w:divBdr>
    </w:div>
    <w:div w:id="158620396">
      <w:bodyDiv w:val="1"/>
      <w:marLeft w:val="0"/>
      <w:marRight w:val="0"/>
      <w:marTop w:val="0"/>
      <w:marBottom w:val="0"/>
      <w:divBdr>
        <w:top w:val="none" w:sz="0" w:space="0" w:color="auto"/>
        <w:left w:val="none" w:sz="0" w:space="0" w:color="auto"/>
        <w:bottom w:val="none" w:sz="0" w:space="0" w:color="auto"/>
        <w:right w:val="none" w:sz="0" w:space="0" w:color="auto"/>
      </w:divBdr>
    </w:div>
    <w:div w:id="158621241">
      <w:bodyDiv w:val="1"/>
      <w:marLeft w:val="0"/>
      <w:marRight w:val="0"/>
      <w:marTop w:val="0"/>
      <w:marBottom w:val="0"/>
      <w:divBdr>
        <w:top w:val="none" w:sz="0" w:space="0" w:color="auto"/>
        <w:left w:val="none" w:sz="0" w:space="0" w:color="auto"/>
        <w:bottom w:val="none" w:sz="0" w:space="0" w:color="auto"/>
        <w:right w:val="none" w:sz="0" w:space="0" w:color="auto"/>
      </w:divBdr>
    </w:div>
    <w:div w:id="164638827">
      <w:bodyDiv w:val="1"/>
      <w:marLeft w:val="0"/>
      <w:marRight w:val="0"/>
      <w:marTop w:val="0"/>
      <w:marBottom w:val="0"/>
      <w:divBdr>
        <w:top w:val="none" w:sz="0" w:space="0" w:color="auto"/>
        <w:left w:val="none" w:sz="0" w:space="0" w:color="auto"/>
        <w:bottom w:val="none" w:sz="0" w:space="0" w:color="auto"/>
        <w:right w:val="none" w:sz="0" w:space="0" w:color="auto"/>
      </w:divBdr>
    </w:div>
    <w:div w:id="190462654">
      <w:bodyDiv w:val="1"/>
      <w:marLeft w:val="0"/>
      <w:marRight w:val="0"/>
      <w:marTop w:val="0"/>
      <w:marBottom w:val="0"/>
      <w:divBdr>
        <w:top w:val="none" w:sz="0" w:space="0" w:color="auto"/>
        <w:left w:val="none" w:sz="0" w:space="0" w:color="auto"/>
        <w:bottom w:val="none" w:sz="0" w:space="0" w:color="auto"/>
        <w:right w:val="none" w:sz="0" w:space="0" w:color="auto"/>
      </w:divBdr>
    </w:div>
    <w:div w:id="226691005">
      <w:bodyDiv w:val="1"/>
      <w:marLeft w:val="0"/>
      <w:marRight w:val="0"/>
      <w:marTop w:val="0"/>
      <w:marBottom w:val="0"/>
      <w:divBdr>
        <w:top w:val="none" w:sz="0" w:space="0" w:color="auto"/>
        <w:left w:val="none" w:sz="0" w:space="0" w:color="auto"/>
        <w:bottom w:val="none" w:sz="0" w:space="0" w:color="auto"/>
        <w:right w:val="none" w:sz="0" w:space="0" w:color="auto"/>
      </w:divBdr>
    </w:div>
    <w:div w:id="232351801">
      <w:bodyDiv w:val="1"/>
      <w:marLeft w:val="0"/>
      <w:marRight w:val="0"/>
      <w:marTop w:val="0"/>
      <w:marBottom w:val="0"/>
      <w:divBdr>
        <w:top w:val="none" w:sz="0" w:space="0" w:color="auto"/>
        <w:left w:val="none" w:sz="0" w:space="0" w:color="auto"/>
        <w:bottom w:val="none" w:sz="0" w:space="0" w:color="auto"/>
        <w:right w:val="none" w:sz="0" w:space="0" w:color="auto"/>
      </w:divBdr>
    </w:div>
    <w:div w:id="234319416">
      <w:bodyDiv w:val="1"/>
      <w:marLeft w:val="0"/>
      <w:marRight w:val="0"/>
      <w:marTop w:val="0"/>
      <w:marBottom w:val="0"/>
      <w:divBdr>
        <w:top w:val="none" w:sz="0" w:space="0" w:color="auto"/>
        <w:left w:val="none" w:sz="0" w:space="0" w:color="auto"/>
        <w:bottom w:val="none" w:sz="0" w:space="0" w:color="auto"/>
        <w:right w:val="none" w:sz="0" w:space="0" w:color="auto"/>
      </w:divBdr>
    </w:div>
    <w:div w:id="238564831">
      <w:bodyDiv w:val="1"/>
      <w:marLeft w:val="0"/>
      <w:marRight w:val="0"/>
      <w:marTop w:val="0"/>
      <w:marBottom w:val="0"/>
      <w:divBdr>
        <w:top w:val="none" w:sz="0" w:space="0" w:color="auto"/>
        <w:left w:val="none" w:sz="0" w:space="0" w:color="auto"/>
        <w:bottom w:val="none" w:sz="0" w:space="0" w:color="auto"/>
        <w:right w:val="none" w:sz="0" w:space="0" w:color="auto"/>
      </w:divBdr>
    </w:div>
    <w:div w:id="263268567">
      <w:bodyDiv w:val="1"/>
      <w:marLeft w:val="0"/>
      <w:marRight w:val="0"/>
      <w:marTop w:val="0"/>
      <w:marBottom w:val="0"/>
      <w:divBdr>
        <w:top w:val="none" w:sz="0" w:space="0" w:color="auto"/>
        <w:left w:val="none" w:sz="0" w:space="0" w:color="auto"/>
        <w:bottom w:val="none" w:sz="0" w:space="0" w:color="auto"/>
        <w:right w:val="none" w:sz="0" w:space="0" w:color="auto"/>
      </w:divBdr>
    </w:div>
    <w:div w:id="267474280">
      <w:bodyDiv w:val="1"/>
      <w:marLeft w:val="0"/>
      <w:marRight w:val="0"/>
      <w:marTop w:val="0"/>
      <w:marBottom w:val="0"/>
      <w:divBdr>
        <w:top w:val="none" w:sz="0" w:space="0" w:color="auto"/>
        <w:left w:val="none" w:sz="0" w:space="0" w:color="auto"/>
        <w:bottom w:val="none" w:sz="0" w:space="0" w:color="auto"/>
        <w:right w:val="none" w:sz="0" w:space="0" w:color="auto"/>
      </w:divBdr>
    </w:div>
    <w:div w:id="295836009">
      <w:bodyDiv w:val="1"/>
      <w:marLeft w:val="0"/>
      <w:marRight w:val="0"/>
      <w:marTop w:val="0"/>
      <w:marBottom w:val="0"/>
      <w:divBdr>
        <w:top w:val="none" w:sz="0" w:space="0" w:color="auto"/>
        <w:left w:val="none" w:sz="0" w:space="0" w:color="auto"/>
        <w:bottom w:val="none" w:sz="0" w:space="0" w:color="auto"/>
        <w:right w:val="none" w:sz="0" w:space="0" w:color="auto"/>
      </w:divBdr>
    </w:div>
    <w:div w:id="298733455">
      <w:bodyDiv w:val="1"/>
      <w:marLeft w:val="0"/>
      <w:marRight w:val="0"/>
      <w:marTop w:val="0"/>
      <w:marBottom w:val="0"/>
      <w:divBdr>
        <w:top w:val="none" w:sz="0" w:space="0" w:color="auto"/>
        <w:left w:val="none" w:sz="0" w:space="0" w:color="auto"/>
        <w:bottom w:val="none" w:sz="0" w:space="0" w:color="auto"/>
        <w:right w:val="none" w:sz="0" w:space="0" w:color="auto"/>
      </w:divBdr>
    </w:div>
    <w:div w:id="305277875">
      <w:bodyDiv w:val="1"/>
      <w:marLeft w:val="0"/>
      <w:marRight w:val="0"/>
      <w:marTop w:val="0"/>
      <w:marBottom w:val="0"/>
      <w:divBdr>
        <w:top w:val="none" w:sz="0" w:space="0" w:color="auto"/>
        <w:left w:val="none" w:sz="0" w:space="0" w:color="auto"/>
        <w:bottom w:val="none" w:sz="0" w:space="0" w:color="auto"/>
        <w:right w:val="none" w:sz="0" w:space="0" w:color="auto"/>
      </w:divBdr>
    </w:div>
    <w:div w:id="310604148">
      <w:bodyDiv w:val="1"/>
      <w:marLeft w:val="0"/>
      <w:marRight w:val="0"/>
      <w:marTop w:val="0"/>
      <w:marBottom w:val="0"/>
      <w:divBdr>
        <w:top w:val="none" w:sz="0" w:space="0" w:color="auto"/>
        <w:left w:val="none" w:sz="0" w:space="0" w:color="auto"/>
        <w:bottom w:val="none" w:sz="0" w:space="0" w:color="auto"/>
        <w:right w:val="none" w:sz="0" w:space="0" w:color="auto"/>
      </w:divBdr>
    </w:div>
    <w:div w:id="312225179">
      <w:bodyDiv w:val="1"/>
      <w:marLeft w:val="0"/>
      <w:marRight w:val="0"/>
      <w:marTop w:val="0"/>
      <w:marBottom w:val="0"/>
      <w:divBdr>
        <w:top w:val="none" w:sz="0" w:space="0" w:color="auto"/>
        <w:left w:val="none" w:sz="0" w:space="0" w:color="auto"/>
        <w:bottom w:val="none" w:sz="0" w:space="0" w:color="auto"/>
        <w:right w:val="none" w:sz="0" w:space="0" w:color="auto"/>
      </w:divBdr>
    </w:div>
    <w:div w:id="320431743">
      <w:bodyDiv w:val="1"/>
      <w:marLeft w:val="0"/>
      <w:marRight w:val="0"/>
      <w:marTop w:val="0"/>
      <w:marBottom w:val="0"/>
      <w:divBdr>
        <w:top w:val="none" w:sz="0" w:space="0" w:color="auto"/>
        <w:left w:val="none" w:sz="0" w:space="0" w:color="auto"/>
        <w:bottom w:val="none" w:sz="0" w:space="0" w:color="auto"/>
        <w:right w:val="none" w:sz="0" w:space="0" w:color="auto"/>
      </w:divBdr>
    </w:div>
    <w:div w:id="329331857">
      <w:bodyDiv w:val="1"/>
      <w:marLeft w:val="0"/>
      <w:marRight w:val="0"/>
      <w:marTop w:val="0"/>
      <w:marBottom w:val="0"/>
      <w:divBdr>
        <w:top w:val="none" w:sz="0" w:space="0" w:color="auto"/>
        <w:left w:val="none" w:sz="0" w:space="0" w:color="auto"/>
        <w:bottom w:val="none" w:sz="0" w:space="0" w:color="auto"/>
        <w:right w:val="none" w:sz="0" w:space="0" w:color="auto"/>
      </w:divBdr>
    </w:div>
    <w:div w:id="339698504">
      <w:bodyDiv w:val="1"/>
      <w:marLeft w:val="0"/>
      <w:marRight w:val="0"/>
      <w:marTop w:val="0"/>
      <w:marBottom w:val="0"/>
      <w:divBdr>
        <w:top w:val="none" w:sz="0" w:space="0" w:color="auto"/>
        <w:left w:val="none" w:sz="0" w:space="0" w:color="auto"/>
        <w:bottom w:val="none" w:sz="0" w:space="0" w:color="auto"/>
        <w:right w:val="none" w:sz="0" w:space="0" w:color="auto"/>
      </w:divBdr>
    </w:div>
    <w:div w:id="370616905">
      <w:bodyDiv w:val="1"/>
      <w:marLeft w:val="0"/>
      <w:marRight w:val="0"/>
      <w:marTop w:val="0"/>
      <w:marBottom w:val="0"/>
      <w:divBdr>
        <w:top w:val="none" w:sz="0" w:space="0" w:color="auto"/>
        <w:left w:val="none" w:sz="0" w:space="0" w:color="auto"/>
        <w:bottom w:val="none" w:sz="0" w:space="0" w:color="auto"/>
        <w:right w:val="none" w:sz="0" w:space="0" w:color="auto"/>
      </w:divBdr>
    </w:div>
    <w:div w:id="376511468">
      <w:bodyDiv w:val="1"/>
      <w:marLeft w:val="0"/>
      <w:marRight w:val="0"/>
      <w:marTop w:val="0"/>
      <w:marBottom w:val="0"/>
      <w:divBdr>
        <w:top w:val="none" w:sz="0" w:space="0" w:color="auto"/>
        <w:left w:val="none" w:sz="0" w:space="0" w:color="auto"/>
        <w:bottom w:val="none" w:sz="0" w:space="0" w:color="auto"/>
        <w:right w:val="none" w:sz="0" w:space="0" w:color="auto"/>
      </w:divBdr>
    </w:div>
    <w:div w:id="395014235">
      <w:bodyDiv w:val="1"/>
      <w:marLeft w:val="0"/>
      <w:marRight w:val="0"/>
      <w:marTop w:val="0"/>
      <w:marBottom w:val="0"/>
      <w:divBdr>
        <w:top w:val="none" w:sz="0" w:space="0" w:color="auto"/>
        <w:left w:val="none" w:sz="0" w:space="0" w:color="auto"/>
        <w:bottom w:val="none" w:sz="0" w:space="0" w:color="auto"/>
        <w:right w:val="none" w:sz="0" w:space="0" w:color="auto"/>
      </w:divBdr>
    </w:div>
    <w:div w:id="410927132">
      <w:bodyDiv w:val="1"/>
      <w:marLeft w:val="0"/>
      <w:marRight w:val="0"/>
      <w:marTop w:val="0"/>
      <w:marBottom w:val="0"/>
      <w:divBdr>
        <w:top w:val="none" w:sz="0" w:space="0" w:color="auto"/>
        <w:left w:val="none" w:sz="0" w:space="0" w:color="auto"/>
        <w:bottom w:val="none" w:sz="0" w:space="0" w:color="auto"/>
        <w:right w:val="none" w:sz="0" w:space="0" w:color="auto"/>
      </w:divBdr>
    </w:div>
    <w:div w:id="425537424">
      <w:bodyDiv w:val="1"/>
      <w:marLeft w:val="0"/>
      <w:marRight w:val="0"/>
      <w:marTop w:val="0"/>
      <w:marBottom w:val="0"/>
      <w:divBdr>
        <w:top w:val="none" w:sz="0" w:space="0" w:color="auto"/>
        <w:left w:val="none" w:sz="0" w:space="0" w:color="auto"/>
        <w:bottom w:val="none" w:sz="0" w:space="0" w:color="auto"/>
        <w:right w:val="none" w:sz="0" w:space="0" w:color="auto"/>
      </w:divBdr>
    </w:div>
    <w:div w:id="437870788">
      <w:bodyDiv w:val="1"/>
      <w:marLeft w:val="0"/>
      <w:marRight w:val="0"/>
      <w:marTop w:val="0"/>
      <w:marBottom w:val="0"/>
      <w:divBdr>
        <w:top w:val="none" w:sz="0" w:space="0" w:color="auto"/>
        <w:left w:val="none" w:sz="0" w:space="0" w:color="auto"/>
        <w:bottom w:val="none" w:sz="0" w:space="0" w:color="auto"/>
        <w:right w:val="none" w:sz="0" w:space="0" w:color="auto"/>
      </w:divBdr>
    </w:div>
    <w:div w:id="454442843">
      <w:bodyDiv w:val="1"/>
      <w:marLeft w:val="0"/>
      <w:marRight w:val="0"/>
      <w:marTop w:val="0"/>
      <w:marBottom w:val="0"/>
      <w:divBdr>
        <w:top w:val="none" w:sz="0" w:space="0" w:color="auto"/>
        <w:left w:val="none" w:sz="0" w:space="0" w:color="auto"/>
        <w:bottom w:val="none" w:sz="0" w:space="0" w:color="auto"/>
        <w:right w:val="none" w:sz="0" w:space="0" w:color="auto"/>
      </w:divBdr>
    </w:div>
    <w:div w:id="469833907">
      <w:bodyDiv w:val="1"/>
      <w:marLeft w:val="0"/>
      <w:marRight w:val="0"/>
      <w:marTop w:val="0"/>
      <w:marBottom w:val="0"/>
      <w:divBdr>
        <w:top w:val="none" w:sz="0" w:space="0" w:color="auto"/>
        <w:left w:val="none" w:sz="0" w:space="0" w:color="auto"/>
        <w:bottom w:val="none" w:sz="0" w:space="0" w:color="auto"/>
        <w:right w:val="none" w:sz="0" w:space="0" w:color="auto"/>
      </w:divBdr>
    </w:div>
    <w:div w:id="481240086">
      <w:bodyDiv w:val="1"/>
      <w:marLeft w:val="0"/>
      <w:marRight w:val="0"/>
      <w:marTop w:val="0"/>
      <w:marBottom w:val="0"/>
      <w:divBdr>
        <w:top w:val="none" w:sz="0" w:space="0" w:color="auto"/>
        <w:left w:val="none" w:sz="0" w:space="0" w:color="auto"/>
        <w:bottom w:val="none" w:sz="0" w:space="0" w:color="auto"/>
        <w:right w:val="none" w:sz="0" w:space="0" w:color="auto"/>
      </w:divBdr>
    </w:div>
    <w:div w:id="509413094">
      <w:bodyDiv w:val="1"/>
      <w:marLeft w:val="0"/>
      <w:marRight w:val="0"/>
      <w:marTop w:val="0"/>
      <w:marBottom w:val="0"/>
      <w:divBdr>
        <w:top w:val="none" w:sz="0" w:space="0" w:color="auto"/>
        <w:left w:val="none" w:sz="0" w:space="0" w:color="auto"/>
        <w:bottom w:val="none" w:sz="0" w:space="0" w:color="auto"/>
        <w:right w:val="none" w:sz="0" w:space="0" w:color="auto"/>
      </w:divBdr>
    </w:div>
    <w:div w:id="520165259">
      <w:bodyDiv w:val="1"/>
      <w:marLeft w:val="0"/>
      <w:marRight w:val="0"/>
      <w:marTop w:val="0"/>
      <w:marBottom w:val="0"/>
      <w:divBdr>
        <w:top w:val="none" w:sz="0" w:space="0" w:color="auto"/>
        <w:left w:val="none" w:sz="0" w:space="0" w:color="auto"/>
        <w:bottom w:val="none" w:sz="0" w:space="0" w:color="auto"/>
        <w:right w:val="none" w:sz="0" w:space="0" w:color="auto"/>
      </w:divBdr>
    </w:div>
    <w:div w:id="520239428">
      <w:bodyDiv w:val="1"/>
      <w:marLeft w:val="0"/>
      <w:marRight w:val="0"/>
      <w:marTop w:val="0"/>
      <w:marBottom w:val="0"/>
      <w:divBdr>
        <w:top w:val="none" w:sz="0" w:space="0" w:color="auto"/>
        <w:left w:val="none" w:sz="0" w:space="0" w:color="auto"/>
        <w:bottom w:val="none" w:sz="0" w:space="0" w:color="auto"/>
        <w:right w:val="none" w:sz="0" w:space="0" w:color="auto"/>
      </w:divBdr>
    </w:div>
    <w:div w:id="522476959">
      <w:bodyDiv w:val="1"/>
      <w:marLeft w:val="0"/>
      <w:marRight w:val="0"/>
      <w:marTop w:val="0"/>
      <w:marBottom w:val="0"/>
      <w:divBdr>
        <w:top w:val="none" w:sz="0" w:space="0" w:color="auto"/>
        <w:left w:val="none" w:sz="0" w:space="0" w:color="auto"/>
        <w:bottom w:val="none" w:sz="0" w:space="0" w:color="auto"/>
        <w:right w:val="none" w:sz="0" w:space="0" w:color="auto"/>
      </w:divBdr>
    </w:div>
    <w:div w:id="527449973">
      <w:bodyDiv w:val="1"/>
      <w:marLeft w:val="0"/>
      <w:marRight w:val="0"/>
      <w:marTop w:val="0"/>
      <w:marBottom w:val="0"/>
      <w:divBdr>
        <w:top w:val="none" w:sz="0" w:space="0" w:color="auto"/>
        <w:left w:val="none" w:sz="0" w:space="0" w:color="auto"/>
        <w:bottom w:val="none" w:sz="0" w:space="0" w:color="auto"/>
        <w:right w:val="none" w:sz="0" w:space="0" w:color="auto"/>
      </w:divBdr>
    </w:div>
    <w:div w:id="528102004">
      <w:bodyDiv w:val="1"/>
      <w:marLeft w:val="0"/>
      <w:marRight w:val="0"/>
      <w:marTop w:val="0"/>
      <w:marBottom w:val="0"/>
      <w:divBdr>
        <w:top w:val="none" w:sz="0" w:space="0" w:color="auto"/>
        <w:left w:val="none" w:sz="0" w:space="0" w:color="auto"/>
        <w:bottom w:val="none" w:sz="0" w:space="0" w:color="auto"/>
        <w:right w:val="none" w:sz="0" w:space="0" w:color="auto"/>
      </w:divBdr>
    </w:div>
    <w:div w:id="544874321">
      <w:bodyDiv w:val="1"/>
      <w:marLeft w:val="0"/>
      <w:marRight w:val="0"/>
      <w:marTop w:val="0"/>
      <w:marBottom w:val="0"/>
      <w:divBdr>
        <w:top w:val="none" w:sz="0" w:space="0" w:color="auto"/>
        <w:left w:val="none" w:sz="0" w:space="0" w:color="auto"/>
        <w:bottom w:val="none" w:sz="0" w:space="0" w:color="auto"/>
        <w:right w:val="none" w:sz="0" w:space="0" w:color="auto"/>
      </w:divBdr>
    </w:div>
    <w:div w:id="546262402">
      <w:bodyDiv w:val="1"/>
      <w:marLeft w:val="0"/>
      <w:marRight w:val="0"/>
      <w:marTop w:val="0"/>
      <w:marBottom w:val="0"/>
      <w:divBdr>
        <w:top w:val="none" w:sz="0" w:space="0" w:color="auto"/>
        <w:left w:val="none" w:sz="0" w:space="0" w:color="auto"/>
        <w:bottom w:val="none" w:sz="0" w:space="0" w:color="auto"/>
        <w:right w:val="none" w:sz="0" w:space="0" w:color="auto"/>
      </w:divBdr>
    </w:div>
    <w:div w:id="564681295">
      <w:bodyDiv w:val="1"/>
      <w:marLeft w:val="0"/>
      <w:marRight w:val="0"/>
      <w:marTop w:val="0"/>
      <w:marBottom w:val="0"/>
      <w:divBdr>
        <w:top w:val="none" w:sz="0" w:space="0" w:color="auto"/>
        <w:left w:val="none" w:sz="0" w:space="0" w:color="auto"/>
        <w:bottom w:val="none" w:sz="0" w:space="0" w:color="auto"/>
        <w:right w:val="none" w:sz="0" w:space="0" w:color="auto"/>
      </w:divBdr>
    </w:div>
    <w:div w:id="565841029">
      <w:bodyDiv w:val="1"/>
      <w:marLeft w:val="0"/>
      <w:marRight w:val="0"/>
      <w:marTop w:val="0"/>
      <w:marBottom w:val="0"/>
      <w:divBdr>
        <w:top w:val="none" w:sz="0" w:space="0" w:color="auto"/>
        <w:left w:val="none" w:sz="0" w:space="0" w:color="auto"/>
        <w:bottom w:val="none" w:sz="0" w:space="0" w:color="auto"/>
        <w:right w:val="none" w:sz="0" w:space="0" w:color="auto"/>
      </w:divBdr>
    </w:div>
    <w:div w:id="580019534">
      <w:bodyDiv w:val="1"/>
      <w:marLeft w:val="0"/>
      <w:marRight w:val="0"/>
      <w:marTop w:val="0"/>
      <w:marBottom w:val="0"/>
      <w:divBdr>
        <w:top w:val="none" w:sz="0" w:space="0" w:color="auto"/>
        <w:left w:val="none" w:sz="0" w:space="0" w:color="auto"/>
        <w:bottom w:val="none" w:sz="0" w:space="0" w:color="auto"/>
        <w:right w:val="none" w:sz="0" w:space="0" w:color="auto"/>
      </w:divBdr>
    </w:div>
    <w:div w:id="592053377">
      <w:bodyDiv w:val="1"/>
      <w:marLeft w:val="0"/>
      <w:marRight w:val="0"/>
      <w:marTop w:val="0"/>
      <w:marBottom w:val="0"/>
      <w:divBdr>
        <w:top w:val="none" w:sz="0" w:space="0" w:color="auto"/>
        <w:left w:val="none" w:sz="0" w:space="0" w:color="auto"/>
        <w:bottom w:val="none" w:sz="0" w:space="0" w:color="auto"/>
        <w:right w:val="none" w:sz="0" w:space="0" w:color="auto"/>
      </w:divBdr>
    </w:div>
    <w:div w:id="593632640">
      <w:bodyDiv w:val="1"/>
      <w:marLeft w:val="0"/>
      <w:marRight w:val="0"/>
      <w:marTop w:val="0"/>
      <w:marBottom w:val="0"/>
      <w:divBdr>
        <w:top w:val="none" w:sz="0" w:space="0" w:color="auto"/>
        <w:left w:val="none" w:sz="0" w:space="0" w:color="auto"/>
        <w:bottom w:val="none" w:sz="0" w:space="0" w:color="auto"/>
        <w:right w:val="none" w:sz="0" w:space="0" w:color="auto"/>
      </w:divBdr>
    </w:div>
    <w:div w:id="598147549">
      <w:bodyDiv w:val="1"/>
      <w:marLeft w:val="0"/>
      <w:marRight w:val="0"/>
      <w:marTop w:val="0"/>
      <w:marBottom w:val="0"/>
      <w:divBdr>
        <w:top w:val="none" w:sz="0" w:space="0" w:color="auto"/>
        <w:left w:val="none" w:sz="0" w:space="0" w:color="auto"/>
        <w:bottom w:val="none" w:sz="0" w:space="0" w:color="auto"/>
        <w:right w:val="none" w:sz="0" w:space="0" w:color="auto"/>
      </w:divBdr>
    </w:div>
    <w:div w:id="607659458">
      <w:bodyDiv w:val="1"/>
      <w:marLeft w:val="0"/>
      <w:marRight w:val="0"/>
      <w:marTop w:val="0"/>
      <w:marBottom w:val="0"/>
      <w:divBdr>
        <w:top w:val="none" w:sz="0" w:space="0" w:color="auto"/>
        <w:left w:val="none" w:sz="0" w:space="0" w:color="auto"/>
        <w:bottom w:val="none" w:sz="0" w:space="0" w:color="auto"/>
        <w:right w:val="none" w:sz="0" w:space="0" w:color="auto"/>
      </w:divBdr>
    </w:div>
    <w:div w:id="617689011">
      <w:bodyDiv w:val="1"/>
      <w:marLeft w:val="0"/>
      <w:marRight w:val="0"/>
      <w:marTop w:val="0"/>
      <w:marBottom w:val="0"/>
      <w:divBdr>
        <w:top w:val="none" w:sz="0" w:space="0" w:color="auto"/>
        <w:left w:val="none" w:sz="0" w:space="0" w:color="auto"/>
        <w:bottom w:val="none" w:sz="0" w:space="0" w:color="auto"/>
        <w:right w:val="none" w:sz="0" w:space="0" w:color="auto"/>
      </w:divBdr>
    </w:div>
    <w:div w:id="631443575">
      <w:bodyDiv w:val="1"/>
      <w:marLeft w:val="0"/>
      <w:marRight w:val="0"/>
      <w:marTop w:val="0"/>
      <w:marBottom w:val="0"/>
      <w:divBdr>
        <w:top w:val="none" w:sz="0" w:space="0" w:color="auto"/>
        <w:left w:val="none" w:sz="0" w:space="0" w:color="auto"/>
        <w:bottom w:val="none" w:sz="0" w:space="0" w:color="auto"/>
        <w:right w:val="none" w:sz="0" w:space="0" w:color="auto"/>
      </w:divBdr>
    </w:div>
    <w:div w:id="633021240">
      <w:bodyDiv w:val="1"/>
      <w:marLeft w:val="0"/>
      <w:marRight w:val="0"/>
      <w:marTop w:val="0"/>
      <w:marBottom w:val="0"/>
      <w:divBdr>
        <w:top w:val="none" w:sz="0" w:space="0" w:color="auto"/>
        <w:left w:val="none" w:sz="0" w:space="0" w:color="auto"/>
        <w:bottom w:val="none" w:sz="0" w:space="0" w:color="auto"/>
        <w:right w:val="none" w:sz="0" w:space="0" w:color="auto"/>
      </w:divBdr>
    </w:div>
    <w:div w:id="647781753">
      <w:bodyDiv w:val="1"/>
      <w:marLeft w:val="0"/>
      <w:marRight w:val="0"/>
      <w:marTop w:val="0"/>
      <w:marBottom w:val="0"/>
      <w:divBdr>
        <w:top w:val="none" w:sz="0" w:space="0" w:color="auto"/>
        <w:left w:val="none" w:sz="0" w:space="0" w:color="auto"/>
        <w:bottom w:val="none" w:sz="0" w:space="0" w:color="auto"/>
        <w:right w:val="none" w:sz="0" w:space="0" w:color="auto"/>
      </w:divBdr>
    </w:div>
    <w:div w:id="652024819">
      <w:bodyDiv w:val="1"/>
      <w:marLeft w:val="0"/>
      <w:marRight w:val="0"/>
      <w:marTop w:val="0"/>
      <w:marBottom w:val="0"/>
      <w:divBdr>
        <w:top w:val="none" w:sz="0" w:space="0" w:color="auto"/>
        <w:left w:val="none" w:sz="0" w:space="0" w:color="auto"/>
        <w:bottom w:val="none" w:sz="0" w:space="0" w:color="auto"/>
        <w:right w:val="none" w:sz="0" w:space="0" w:color="auto"/>
      </w:divBdr>
    </w:div>
    <w:div w:id="655107556">
      <w:bodyDiv w:val="1"/>
      <w:marLeft w:val="0"/>
      <w:marRight w:val="0"/>
      <w:marTop w:val="0"/>
      <w:marBottom w:val="0"/>
      <w:divBdr>
        <w:top w:val="none" w:sz="0" w:space="0" w:color="auto"/>
        <w:left w:val="none" w:sz="0" w:space="0" w:color="auto"/>
        <w:bottom w:val="none" w:sz="0" w:space="0" w:color="auto"/>
        <w:right w:val="none" w:sz="0" w:space="0" w:color="auto"/>
      </w:divBdr>
    </w:div>
    <w:div w:id="659388418">
      <w:bodyDiv w:val="1"/>
      <w:marLeft w:val="0"/>
      <w:marRight w:val="0"/>
      <w:marTop w:val="0"/>
      <w:marBottom w:val="0"/>
      <w:divBdr>
        <w:top w:val="none" w:sz="0" w:space="0" w:color="auto"/>
        <w:left w:val="none" w:sz="0" w:space="0" w:color="auto"/>
        <w:bottom w:val="none" w:sz="0" w:space="0" w:color="auto"/>
        <w:right w:val="none" w:sz="0" w:space="0" w:color="auto"/>
      </w:divBdr>
    </w:div>
    <w:div w:id="669597709">
      <w:bodyDiv w:val="1"/>
      <w:marLeft w:val="0"/>
      <w:marRight w:val="0"/>
      <w:marTop w:val="0"/>
      <w:marBottom w:val="0"/>
      <w:divBdr>
        <w:top w:val="none" w:sz="0" w:space="0" w:color="auto"/>
        <w:left w:val="none" w:sz="0" w:space="0" w:color="auto"/>
        <w:bottom w:val="none" w:sz="0" w:space="0" w:color="auto"/>
        <w:right w:val="none" w:sz="0" w:space="0" w:color="auto"/>
      </w:divBdr>
    </w:div>
    <w:div w:id="721683281">
      <w:bodyDiv w:val="1"/>
      <w:marLeft w:val="0"/>
      <w:marRight w:val="0"/>
      <w:marTop w:val="0"/>
      <w:marBottom w:val="0"/>
      <w:divBdr>
        <w:top w:val="none" w:sz="0" w:space="0" w:color="auto"/>
        <w:left w:val="none" w:sz="0" w:space="0" w:color="auto"/>
        <w:bottom w:val="none" w:sz="0" w:space="0" w:color="auto"/>
        <w:right w:val="none" w:sz="0" w:space="0" w:color="auto"/>
      </w:divBdr>
    </w:div>
    <w:div w:id="729040413">
      <w:bodyDiv w:val="1"/>
      <w:marLeft w:val="0"/>
      <w:marRight w:val="0"/>
      <w:marTop w:val="0"/>
      <w:marBottom w:val="0"/>
      <w:divBdr>
        <w:top w:val="none" w:sz="0" w:space="0" w:color="auto"/>
        <w:left w:val="none" w:sz="0" w:space="0" w:color="auto"/>
        <w:bottom w:val="none" w:sz="0" w:space="0" w:color="auto"/>
        <w:right w:val="none" w:sz="0" w:space="0" w:color="auto"/>
      </w:divBdr>
    </w:div>
    <w:div w:id="740833901">
      <w:bodyDiv w:val="1"/>
      <w:marLeft w:val="0"/>
      <w:marRight w:val="0"/>
      <w:marTop w:val="0"/>
      <w:marBottom w:val="0"/>
      <w:divBdr>
        <w:top w:val="none" w:sz="0" w:space="0" w:color="auto"/>
        <w:left w:val="none" w:sz="0" w:space="0" w:color="auto"/>
        <w:bottom w:val="none" w:sz="0" w:space="0" w:color="auto"/>
        <w:right w:val="none" w:sz="0" w:space="0" w:color="auto"/>
      </w:divBdr>
    </w:div>
    <w:div w:id="752705458">
      <w:bodyDiv w:val="1"/>
      <w:marLeft w:val="0"/>
      <w:marRight w:val="0"/>
      <w:marTop w:val="0"/>
      <w:marBottom w:val="0"/>
      <w:divBdr>
        <w:top w:val="none" w:sz="0" w:space="0" w:color="auto"/>
        <w:left w:val="none" w:sz="0" w:space="0" w:color="auto"/>
        <w:bottom w:val="none" w:sz="0" w:space="0" w:color="auto"/>
        <w:right w:val="none" w:sz="0" w:space="0" w:color="auto"/>
      </w:divBdr>
    </w:div>
    <w:div w:id="764612804">
      <w:bodyDiv w:val="1"/>
      <w:marLeft w:val="0"/>
      <w:marRight w:val="0"/>
      <w:marTop w:val="0"/>
      <w:marBottom w:val="0"/>
      <w:divBdr>
        <w:top w:val="none" w:sz="0" w:space="0" w:color="auto"/>
        <w:left w:val="none" w:sz="0" w:space="0" w:color="auto"/>
        <w:bottom w:val="none" w:sz="0" w:space="0" w:color="auto"/>
        <w:right w:val="none" w:sz="0" w:space="0" w:color="auto"/>
      </w:divBdr>
    </w:div>
    <w:div w:id="788478230">
      <w:bodyDiv w:val="1"/>
      <w:marLeft w:val="0"/>
      <w:marRight w:val="0"/>
      <w:marTop w:val="0"/>
      <w:marBottom w:val="0"/>
      <w:divBdr>
        <w:top w:val="none" w:sz="0" w:space="0" w:color="auto"/>
        <w:left w:val="none" w:sz="0" w:space="0" w:color="auto"/>
        <w:bottom w:val="none" w:sz="0" w:space="0" w:color="auto"/>
        <w:right w:val="none" w:sz="0" w:space="0" w:color="auto"/>
      </w:divBdr>
    </w:div>
    <w:div w:id="802307645">
      <w:bodyDiv w:val="1"/>
      <w:marLeft w:val="0"/>
      <w:marRight w:val="0"/>
      <w:marTop w:val="0"/>
      <w:marBottom w:val="0"/>
      <w:divBdr>
        <w:top w:val="none" w:sz="0" w:space="0" w:color="auto"/>
        <w:left w:val="none" w:sz="0" w:space="0" w:color="auto"/>
        <w:bottom w:val="none" w:sz="0" w:space="0" w:color="auto"/>
        <w:right w:val="none" w:sz="0" w:space="0" w:color="auto"/>
      </w:divBdr>
    </w:div>
    <w:div w:id="806820533">
      <w:bodyDiv w:val="1"/>
      <w:marLeft w:val="0"/>
      <w:marRight w:val="0"/>
      <w:marTop w:val="0"/>
      <w:marBottom w:val="0"/>
      <w:divBdr>
        <w:top w:val="none" w:sz="0" w:space="0" w:color="auto"/>
        <w:left w:val="none" w:sz="0" w:space="0" w:color="auto"/>
        <w:bottom w:val="none" w:sz="0" w:space="0" w:color="auto"/>
        <w:right w:val="none" w:sz="0" w:space="0" w:color="auto"/>
      </w:divBdr>
    </w:div>
    <w:div w:id="843587357">
      <w:bodyDiv w:val="1"/>
      <w:marLeft w:val="0"/>
      <w:marRight w:val="0"/>
      <w:marTop w:val="0"/>
      <w:marBottom w:val="0"/>
      <w:divBdr>
        <w:top w:val="none" w:sz="0" w:space="0" w:color="auto"/>
        <w:left w:val="none" w:sz="0" w:space="0" w:color="auto"/>
        <w:bottom w:val="none" w:sz="0" w:space="0" w:color="auto"/>
        <w:right w:val="none" w:sz="0" w:space="0" w:color="auto"/>
      </w:divBdr>
    </w:div>
    <w:div w:id="847404077">
      <w:bodyDiv w:val="1"/>
      <w:marLeft w:val="0"/>
      <w:marRight w:val="0"/>
      <w:marTop w:val="0"/>
      <w:marBottom w:val="0"/>
      <w:divBdr>
        <w:top w:val="none" w:sz="0" w:space="0" w:color="auto"/>
        <w:left w:val="none" w:sz="0" w:space="0" w:color="auto"/>
        <w:bottom w:val="none" w:sz="0" w:space="0" w:color="auto"/>
        <w:right w:val="none" w:sz="0" w:space="0" w:color="auto"/>
      </w:divBdr>
    </w:div>
    <w:div w:id="849368673">
      <w:bodyDiv w:val="1"/>
      <w:marLeft w:val="0"/>
      <w:marRight w:val="0"/>
      <w:marTop w:val="0"/>
      <w:marBottom w:val="0"/>
      <w:divBdr>
        <w:top w:val="none" w:sz="0" w:space="0" w:color="auto"/>
        <w:left w:val="none" w:sz="0" w:space="0" w:color="auto"/>
        <w:bottom w:val="none" w:sz="0" w:space="0" w:color="auto"/>
        <w:right w:val="none" w:sz="0" w:space="0" w:color="auto"/>
      </w:divBdr>
    </w:div>
    <w:div w:id="897666332">
      <w:bodyDiv w:val="1"/>
      <w:marLeft w:val="0"/>
      <w:marRight w:val="0"/>
      <w:marTop w:val="0"/>
      <w:marBottom w:val="0"/>
      <w:divBdr>
        <w:top w:val="none" w:sz="0" w:space="0" w:color="auto"/>
        <w:left w:val="none" w:sz="0" w:space="0" w:color="auto"/>
        <w:bottom w:val="none" w:sz="0" w:space="0" w:color="auto"/>
        <w:right w:val="none" w:sz="0" w:space="0" w:color="auto"/>
      </w:divBdr>
    </w:div>
    <w:div w:id="906108094">
      <w:bodyDiv w:val="1"/>
      <w:marLeft w:val="0"/>
      <w:marRight w:val="0"/>
      <w:marTop w:val="0"/>
      <w:marBottom w:val="0"/>
      <w:divBdr>
        <w:top w:val="none" w:sz="0" w:space="0" w:color="auto"/>
        <w:left w:val="none" w:sz="0" w:space="0" w:color="auto"/>
        <w:bottom w:val="none" w:sz="0" w:space="0" w:color="auto"/>
        <w:right w:val="none" w:sz="0" w:space="0" w:color="auto"/>
      </w:divBdr>
    </w:div>
    <w:div w:id="918366074">
      <w:bodyDiv w:val="1"/>
      <w:marLeft w:val="0"/>
      <w:marRight w:val="0"/>
      <w:marTop w:val="0"/>
      <w:marBottom w:val="0"/>
      <w:divBdr>
        <w:top w:val="none" w:sz="0" w:space="0" w:color="auto"/>
        <w:left w:val="none" w:sz="0" w:space="0" w:color="auto"/>
        <w:bottom w:val="none" w:sz="0" w:space="0" w:color="auto"/>
        <w:right w:val="none" w:sz="0" w:space="0" w:color="auto"/>
      </w:divBdr>
    </w:div>
    <w:div w:id="919095299">
      <w:bodyDiv w:val="1"/>
      <w:marLeft w:val="0"/>
      <w:marRight w:val="0"/>
      <w:marTop w:val="0"/>
      <w:marBottom w:val="0"/>
      <w:divBdr>
        <w:top w:val="none" w:sz="0" w:space="0" w:color="auto"/>
        <w:left w:val="none" w:sz="0" w:space="0" w:color="auto"/>
        <w:bottom w:val="none" w:sz="0" w:space="0" w:color="auto"/>
        <w:right w:val="none" w:sz="0" w:space="0" w:color="auto"/>
      </w:divBdr>
    </w:div>
    <w:div w:id="945699449">
      <w:bodyDiv w:val="1"/>
      <w:marLeft w:val="0"/>
      <w:marRight w:val="0"/>
      <w:marTop w:val="0"/>
      <w:marBottom w:val="0"/>
      <w:divBdr>
        <w:top w:val="none" w:sz="0" w:space="0" w:color="auto"/>
        <w:left w:val="none" w:sz="0" w:space="0" w:color="auto"/>
        <w:bottom w:val="none" w:sz="0" w:space="0" w:color="auto"/>
        <w:right w:val="none" w:sz="0" w:space="0" w:color="auto"/>
      </w:divBdr>
    </w:div>
    <w:div w:id="956135470">
      <w:bodyDiv w:val="1"/>
      <w:marLeft w:val="0"/>
      <w:marRight w:val="0"/>
      <w:marTop w:val="0"/>
      <w:marBottom w:val="0"/>
      <w:divBdr>
        <w:top w:val="none" w:sz="0" w:space="0" w:color="auto"/>
        <w:left w:val="none" w:sz="0" w:space="0" w:color="auto"/>
        <w:bottom w:val="none" w:sz="0" w:space="0" w:color="auto"/>
        <w:right w:val="none" w:sz="0" w:space="0" w:color="auto"/>
      </w:divBdr>
    </w:div>
    <w:div w:id="959144103">
      <w:bodyDiv w:val="1"/>
      <w:marLeft w:val="0"/>
      <w:marRight w:val="0"/>
      <w:marTop w:val="0"/>
      <w:marBottom w:val="0"/>
      <w:divBdr>
        <w:top w:val="none" w:sz="0" w:space="0" w:color="auto"/>
        <w:left w:val="none" w:sz="0" w:space="0" w:color="auto"/>
        <w:bottom w:val="none" w:sz="0" w:space="0" w:color="auto"/>
        <w:right w:val="none" w:sz="0" w:space="0" w:color="auto"/>
      </w:divBdr>
    </w:div>
    <w:div w:id="973564538">
      <w:bodyDiv w:val="1"/>
      <w:marLeft w:val="0"/>
      <w:marRight w:val="0"/>
      <w:marTop w:val="0"/>
      <w:marBottom w:val="0"/>
      <w:divBdr>
        <w:top w:val="none" w:sz="0" w:space="0" w:color="auto"/>
        <w:left w:val="none" w:sz="0" w:space="0" w:color="auto"/>
        <w:bottom w:val="none" w:sz="0" w:space="0" w:color="auto"/>
        <w:right w:val="none" w:sz="0" w:space="0" w:color="auto"/>
      </w:divBdr>
    </w:div>
    <w:div w:id="976838674">
      <w:bodyDiv w:val="1"/>
      <w:marLeft w:val="0"/>
      <w:marRight w:val="0"/>
      <w:marTop w:val="0"/>
      <w:marBottom w:val="0"/>
      <w:divBdr>
        <w:top w:val="none" w:sz="0" w:space="0" w:color="auto"/>
        <w:left w:val="none" w:sz="0" w:space="0" w:color="auto"/>
        <w:bottom w:val="none" w:sz="0" w:space="0" w:color="auto"/>
        <w:right w:val="none" w:sz="0" w:space="0" w:color="auto"/>
      </w:divBdr>
    </w:div>
    <w:div w:id="982154812">
      <w:bodyDiv w:val="1"/>
      <w:marLeft w:val="0"/>
      <w:marRight w:val="0"/>
      <w:marTop w:val="0"/>
      <w:marBottom w:val="0"/>
      <w:divBdr>
        <w:top w:val="none" w:sz="0" w:space="0" w:color="auto"/>
        <w:left w:val="none" w:sz="0" w:space="0" w:color="auto"/>
        <w:bottom w:val="none" w:sz="0" w:space="0" w:color="auto"/>
        <w:right w:val="none" w:sz="0" w:space="0" w:color="auto"/>
      </w:divBdr>
    </w:div>
    <w:div w:id="990213146">
      <w:bodyDiv w:val="1"/>
      <w:marLeft w:val="0"/>
      <w:marRight w:val="0"/>
      <w:marTop w:val="0"/>
      <w:marBottom w:val="0"/>
      <w:divBdr>
        <w:top w:val="none" w:sz="0" w:space="0" w:color="auto"/>
        <w:left w:val="none" w:sz="0" w:space="0" w:color="auto"/>
        <w:bottom w:val="none" w:sz="0" w:space="0" w:color="auto"/>
        <w:right w:val="none" w:sz="0" w:space="0" w:color="auto"/>
      </w:divBdr>
    </w:div>
    <w:div w:id="990986963">
      <w:bodyDiv w:val="1"/>
      <w:marLeft w:val="0"/>
      <w:marRight w:val="0"/>
      <w:marTop w:val="0"/>
      <w:marBottom w:val="0"/>
      <w:divBdr>
        <w:top w:val="none" w:sz="0" w:space="0" w:color="auto"/>
        <w:left w:val="none" w:sz="0" w:space="0" w:color="auto"/>
        <w:bottom w:val="none" w:sz="0" w:space="0" w:color="auto"/>
        <w:right w:val="none" w:sz="0" w:space="0" w:color="auto"/>
      </w:divBdr>
    </w:div>
    <w:div w:id="996879959">
      <w:bodyDiv w:val="1"/>
      <w:marLeft w:val="0"/>
      <w:marRight w:val="0"/>
      <w:marTop w:val="0"/>
      <w:marBottom w:val="0"/>
      <w:divBdr>
        <w:top w:val="none" w:sz="0" w:space="0" w:color="auto"/>
        <w:left w:val="none" w:sz="0" w:space="0" w:color="auto"/>
        <w:bottom w:val="none" w:sz="0" w:space="0" w:color="auto"/>
        <w:right w:val="none" w:sz="0" w:space="0" w:color="auto"/>
      </w:divBdr>
    </w:div>
    <w:div w:id="1032414814">
      <w:bodyDiv w:val="1"/>
      <w:marLeft w:val="0"/>
      <w:marRight w:val="0"/>
      <w:marTop w:val="0"/>
      <w:marBottom w:val="0"/>
      <w:divBdr>
        <w:top w:val="none" w:sz="0" w:space="0" w:color="auto"/>
        <w:left w:val="none" w:sz="0" w:space="0" w:color="auto"/>
        <w:bottom w:val="none" w:sz="0" w:space="0" w:color="auto"/>
        <w:right w:val="none" w:sz="0" w:space="0" w:color="auto"/>
      </w:divBdr>
    </w:div>
    <w:div w:id="1045981853">
      <w:bodyDiv w:val="1"/>
      <w:marLeft w:val="0"/>
      <w:marRight w:val="0"/>
      <w:marTop w:val="0"/>
      <w:marBottom w:val="0"/>
      <w:divBdr>
        <w:top w:val="none" w:sz="0" w:space="0" w:color="auto"/>
        <w:left w:val="none" w:sz="0" w:space="0" w:color="auto"/>
        <w:bottom w:val="none" w:sz="0" w:space="0" w:color="auto"/>
        <w:right w:val="none" w:sz="0" w:space="0" w:color="auto"/>
      </w:divBdr>
    </w:div>
    <w:div w:id="1056129809">
      <w:bodyDiv w:val="1"/>
      <w:marLeft w:val="0"/>
      <w:marRight w:val="0"/>
      <w:marTop w:val="0"/>
      <w:marBottom w:val="0"/>
      <w:divBdr>
        <w:top w:val="none" w:sz="0" w:space="0" w:color="auto"/>
        <w:left w:val="none" w:sz="0" w:space="0" w:color="auto"/>
        <w:bottom w:val="none" w:sz="0" w:space="0" w:color="auto"/>
        <w:right w:val="none" w:sz="0" w:space="0" w:color="auto"/>
      </w:divBdr>
    </w:div>
    <w:div w:id="1064447580">
      <w:bodyDiv w:val="1"/>
      <w:marLeft w:val="0"/>
      <w:marRight w:val="0"/>
      <w:marTop w:val="0"/>
      <w:marBottom w:val="0"/>
      <w:divBdr>
        <w:top w:val="none" w:sz="0" w:space="0" w:color="auto"/>
        <w:left w:val="none" w:sz="0" w:space="0" w:color="auto"/>
        <w:bottom w:val="none" w:sz="0" w:space="0" w:color="auto"/>
        <w:right w:val="none" w:sz="0" w:space="0" w:color="auto"/>
      </w:divBdr>
    </w:div>
    <w:div w:id="1085374247">
      <w:bodyDiv w:val="1"/>
      <w:marLeft w:val="0"/>
      <w:marRight w:val="0"/>
      <w:marTop w:val="0"/>
      <w:marBottom w:val="0"/>
      <w:divBdr>
        <w:top w:val="none" w:sz="0" w:space="0" w:color="auto"/>
        <w:left w:val="none" w:sz="0" w:space="0" w:color="auto"/>
        <w:bottom w:val="none" w:sz="0" w:space="0" w:color="auto"/>
        <w:right w:val="none" w:sz="0" w:space="0" w:color="auto"/>
      </w:divBdr>
    </w:div>
    <w:div w:id="1097868040">
      <w:bodyDiv w:val="1"/>
      <w:marLeft w:val="0"/>
      <w:marRight w:val="0"/>
      <w:marTop w:val="0"/>
      <w:marBottom w:val="0"/>
      <w:divBdr>
        <w:top w:val="none" w:sz="0" w:space="0" w:color="auto"/>
        <w:left w:val="none" w:sz="0" w:space="0" w:color="auto"/>
        <w:bottom w:val="none" w:sz="0" w:space="0" w:color="auto"/>
        <w:right w:val="none" w:sz="0" w:space="0" w:color="auto"/>
      </w:divBdr>
    </w:div>
    <w:div w:id="1137802630">
      <w:bodyDiv w:val="1"/>
      <w:marLeft w:val="0"/>
      <w:marRight w:val="0"/>
      <w:marTop w:val="0"/>
      <w:marBottom w:val="0"/>
      <w:divBdr>
        <w:top w:val="none" w:sz="0" w:space="0" w:color="auto"/>
        <w:left w:val="none" w:sz="0" w:space="0" w:color="auto"/>
        <w:bottom w:val="none" w:sz="0" w:space="0" w:color="auto"/>
        <w:right w:val="none" w:sz="0" w:space="0" w:color="auto"/>
      </w:divBdr>
    </w:div>
    <w:div w:id="1149709064">
      <w:bodyDiv w:val="1"/>
      <w:marLeft w:val="0"/>
      <w:marRight w:val="0"/>
      <w:marTop w:val="0"/>
      <w:marBottom w:val="0"/>
      <w:divBdr>
        <w:top w:val="none" w:sz="0" w:space="0" w:color="auto"/>
        <w:left w:val="none" w:sz="0" w:space="0" w:color="auto"/>
        <w:bottom w:val="none" w:sz="0" w:space="0" w:color="auto"/>
        <w:right w:val="none" w:sz="0" w:space="0" w:color="auto"/>
      </w:divBdr>
    </w:div>
    <w:div w:id="1168405220">
      <w:bodyDiv w:val="1"/>
      <w:marLeft w:val="0"/>
      <w:marRight w:val="0"/>
      <w:marTop w:val="0"/>
      <w:marBottom w:val="0"/>
      <w:divBdr>
        <w:top w:val="none" w:sz="0" w:space="0" w:color="auto"/>
        <w:left w:val="none" w:sz="0" w:space="0" w:color="auto"/>
        <w:bottom w:val="none" w:sz="0" w:space="0" w:color="auto"/>
        <w:right w:val="none" w:sz="0" w:space="0" w:color="auto"/>
      </w:divBdr>
    </w:div>
    <w:div w:id="1183587482">
      <w:bodyDiv w:val="1"/>
      <w:marLeft w:val="0"/>
      <w:marRight w:val="0"/>
      <w:marTop w:val="0"/>
      <w:marBottom w:val="0"/>
      <w:divBdr>
        <w:top w:val="none" w:sz="0" w:space="0" w:color="auto"/>
        <w:left w:val="none" w:sz="0" w:space="0" w:color="auto"/>
        <w:bottom w:val="none" w:sz="0" w:space="0" w:color="auto"/>
        <w:right w:val="none" w:sz="0" w:space="0" w:color="auto"/>
      </w:divBdr>
    </w:div>
    <w:div w:id="1192722132">
      <w:bodyDiv w:val="1"/>
      <w:marLeft w:val="0"/>
      <w:marRight w:val="0"/>
      <w:marTop w:val="0"/>
      <w:marBottom w:val="0"/>
      <w:divBdr>
        <w:top w:val="none" w:sz="0" w:space="0" w:color="auto"/>
        <w:left w:val="none" w:sz="0" w:space="0" w:color="auto"/>
        <w:bottom w:val="none" w:sz="0" w:space="0" w:color="auto"/>
        <w:right w:val="none" w:sz="0" w:space="0" w:color="auto"/>
      </w:divBdr>
    </w:div>
    <w:div w:id="1197163457">
      <w:bodyDiv w:val="1"/>
      <w:marLeft w:val="0"/>
      <w:marRight w:val="0"/>
      <w:marTop w:val="0"/>
      <w:marBottom w:val="0"/>
      <w:divBdr>
        <w:top w:val="none" w:sz="0" w:space="0" w:color="auto"/>
        <w:left w:val="none" w:sz="0" w:space="0" w:color="auto"/>
        <w:bottom w:val="none" w:sz="0" w:space="0" w:color="auto"/>
        <w:right w:val="none" w:sz="0" w:space="0" w:color="auto"/>
      </w:divBdr>
    </w:div>
    <w:div w:id="1217013519">
      <w:bodyDiv w:val="1"/>
      <w:marLeft w:val="0"/>
      <w:marRight w:val="0"/>
      <w:marTop w:val="0"/>
      <w:marBottom w:val="0"/>
      <w:divBdr>
        <w:top w:val="none" w:sz="0" w:space="0" w:color="auto"/>
        <w:left w:val="none" w:sz="0" w:space="0" w:color="auto"/>
        <w:bottom w:val="none" w:sz="0" w:space="0" w:color="auto"/>
        <w:right w:val="none" w:sz="0" w:space="0" w:color="auto"/>
      </w:divBdr>
    </w:div>
    <w:div w:id="1231387405">
      <w:bodyDiv w:val="1"/>
      <w:marLeft w:val="0"/>
      <w:marRight w:val="0"/>
      <w:marTop w:val="0"/>
      <w:marBottom w:val="0"/>
      <w:divBdr>
        <w:top w:val="none" w:sz="0" w:space="0" w:color="auto"/>
        <w:left w:val="none" w:sz="0" w:space="0" w:color="auto"/>
        <w:bottom w:val="none" w:sz="0" w:space="0" w:color="auto"/>
        <w:right w:val="none" w:sz="0" w:space="0" w:color="auto"/>
      </w:divBdr>
    </w:div>
    <w:div w:id="1264219632">
      <w:bodyDiv w:val="1"/>
      <w:marLeft w:val="0"/>
      <w:marRight w:val="0"/>
      <w:marTop w:val="0"/>
      <w:marBottom w:val="0"/>
      <w:divBdr>
        <w:top w:val="none" w:sz="0" w:space="0" w:color="auto"/>
        <w:left w:val="none" w:sz="0" w:space="0" w:color="auto"/>
        <w:bottom w:val="none" w:sz="0" w:space="0" w:color="auto"/>
        <w:right w:val="none" w:sz="0" w:space="0" w:color="auto"/>
      </w:divBdr>
    </w:div>
    <w:div w:id="1286041939">
      <w:bodyDiv w:val="1"/>
      <w:marLeft w:val="0"/>
      <w:marRight w:val="0"/>
      <w:marTop w:val="0"/>
      <w:marBottom w:val="0"/>
      <w:divBdr>
        <w:top w:val="none" w:sz="0" w:space="0" w:color="auto"/>
        <w:left w:val="none" w:sz="0" w:space="0" w:color="auto"/>
        <w:bottom w:val="none" w:sz="0" w:space="0" w:color="auto"/>
        <w:right w:val="none" w:sz="0" w:space="0" w:color="auto"/>
      </w:divBdr>
    </w:div>
    <w:div w:id="1301686798">
      <w:bodyDiv w:val="1"/>
      <w:marLeft w:val="0"/>
      <w:marRight w:val="0"/>
      <w:marTop w:val="0"/>
      <w:marBottom w:val="0"/>
      <w:divBdr>
        <w:top w:val="none" w:sz="0" w:space="0" w:color="auto"/>
        <w:left w:val="none" w:sz="0" w:space="0" w:color="auto"/>
        <w:bottom w:val="none" w:sz="0" w:space="0" w:color="auto"/>
        <w:right w:val="none" w:sz="0" w:space="0" w:color="auto"/>
      </w:divBdr>
    </w:div>
    <w:div w:id="1302077119">
      <w:bodyDiv w:val="1"/>
      <w:marLeft w:val="0"/>
      <w:marRight w:val="0"/>
      <w:marTop w:val="0"/>
      <w:marBottom w:val="0"/>
      <w:divBdr>
        <w:top w:val="none" w:sz="0" w:space="0" w:color="auto"/>
        <w:left w:val="none" w:sz="0" w:space="0" w:color="auto"/>
        <w:bottom w:val="none" w:sz="0" w:space="0" w:color="auto"/>
        <w:right w:val="none" w:sz="0" w:space="0" w:color="auto"/>
      </w:divBdr>
    </w:div>
    <w:div w:id="1329291813">
      <w:bodyDiv w:val="1"/>
      <w:marLeft w:val="0"/>
      <w:marRight w:val="0"/>
      <w:marTop w:val="0"/>
      <w:marBottom w:val="0"/>
      <w:divBdr>
        <w:top w:val="none" w:sz="0" w:space="0" w:color="auto"/>
        <w:left w:val="none" w:sz="0" w:space="0" w:color="auto"/>
        <w:bottom w:val="none" w:sz="0" w:space="0" w:color="auto"/>
        <w:right w:val="none" w:sz="0" w:space="0" w:color="auto"/>
      </w:divBdr>
    </w:div>
    <w:div w:id="1355107261">
      <w:bodyDiv w:val="1"/>
      <w:marLeft w:val="0"/>
      <w:marRight w:val="0"/>
      <w:marTop w:val="0"/>
      <w:marBottom w:val="0"/>
      <w:divBdr>
        <w:top w:val="none" w:sz="0" w:space="0" w:color="auto"/>
        <w:left w:val="none" w:sz="0" w:space="0" w:color="auto"/>
        <w:bottom w:val="none" w:sz="0" w:space="0" w:color="auto"/>
        <w:right w:val="none" w:sz="0" w:space="0" w:color="auto"/>
      </w:divBdr>
    </w:div>
    <w:div w:id="1373657012">
      <w:bodyDiv w:val="1"/>
      <w:marLeft w:val="0"/>
      <w:marRight w:val="0"/>
      <w:marTop w:val="0"/>
      <w:marBottom w:val="0"/>
      <w:divBdr>
        <w:top w:val="none" w:sz="0" w:space="0" w:color="auto"/>
        <w:left w:val="none" w:sz="0" w:space="0" w:color="auto"/>
        <w:bottom w:val="none" w:sz="0" w:space="0" w:color="auto"/>
        <w:right w:val="none" w:sz="0" w:space="0" w:color="auto"/>
      </w:divBdr>
    </w:div>
    <w:div w:id="1377268078">
      <w:bodyDiv w:val="1"/>
      <w:marLeft w:val="0"/>
      <w:marRight w:val="0"/>
      <w:marTop w:val="0"/>
      <w:marBottom w:val="0"/>
      <w:divBdr>
        <w:top w:val="none" w:sz="0" w:space="0" w:color="auto"/>
        <w:left w:val="none" w:sz="0" w:space="0" w:color="auto"/>
        <w:bottom w:val="none" w:sz="0" w:space="0" w:color="auto"/>
        <w:right w:val="none" w:sz="0" w:space="0" w:color="auto"/>
      </w:divBdr>
    </w:div>
    <w:div w:id="1393650536">
      <w:bodyDiv w:val="1"/>
      <w:marLeft w:val="0"/>
      <w:marRight w:val="0"/>
      <w:marTop w:val="0"/>
      <w:marBottom w:val="0"/>
      <w:divBdr>
        <w:top w:val="none" w:sz="0" w:space="0" w:color="auto"/>
        <w:left w:val="none" w:sz="0" w:space="0" w:color="auto"/>
        <w:bottom w:val="none" w:sz="0" w:space="0" w:color="auto"/>
        <w:right w:val="none" w:sz="0" w:space="0" w:color="auto"/>
      </w:divBdr>
    </w:div>
    <w:div w:id="1393651606">
      <w:bodyDiv w:val="1"/>
      <w:marLeft w:val="0"/>
      <w:marRight w:val="0"/>
      <w:marTop w:val="0"/>
      <w:marBottom w:val="0"/>
      <w:divBdr>
        <w:top w:val="none" w:sz="0" w:space="0" w:color="auto"/>
        <w:left w:val="none" w:sz="0" w:space="0" w:color="auto"/>
        <w:bottom w:val="none" w:sz="0" w:space="0" w:color="auto"/>
        <w:right w:val="none" w:sz="0" w:space="0" w:color="auto"/>
      </w:divBdr>
    </w:div>
    <w:div w:id="1411728590">
      <w:bodyDiv w:val="1"/>
      <w:marLeft w:val="0"/>
      <w:marRight w:val="0"/>
      <w:marTop w:val="0"/>
      <w:marBottom w:val="0"/>
      <w:divBdr>
        <w:top w:val="none" w:sz="0" w:space="0" w:color="auto"/>
        <w:left w:val="none" w:sz="0" w:space="0" w:color="auto"/>
        <w:bottom w:val="none" w:sz="0" w:space="0" w:color="auto"/>
        <w:right w:val="none" w:sz="0" w:space="0" w:color="auto"/>
      </w:divBdr>
    </w:div>
    <w:div w:id="1422531832">
      <w:bodyDiv w:val="1"/>
      <w:marLeft w:val="0"/>
      <w:marRight w:val="0"/>
      <w:marTop w:val="0"/>
      <w:marBottom w:val="0"/>
      <w:divBdr>
        <w:top w:val="none" w:sz="0" w:space="0" w:color="auto"/>
        <w:left w:val="none" w:sz="0" w:space="0" w:color="auto"/>
        <w:bottom w:val="none" w:sz="0" w:space="0" w:color="auto"/>
        <w:right w:val="none" w:sz="0" w:space="0" w:color="auto"/>
      </w:divBdr>
    </w:div>
    <w:div w:id="1441994355">
      <w:bodyDiv w:val="1"/>
      <w:marLeft w:val="0"/>
      <w:marRight w:val="0"/>
      <w:marTop w:val="0"/>
      <w:marBottom w:val="0"/>
      <w:divBdr>
        <w:top w:val="none" w:sz="0" w:space="0" w:color="auto"/>
        <w:left w:val="none" w:sz="0" w:space="0" w:color="auto"/>
        <w:bottom w:val="none" w:sz="0" w:space="0" w:color="auto"/>
        <w:right w:val="none" w:sz="0" w:space="0" w:color="auto"/>
      </w:divBdr>
    </w:div>
    <w:div w:id="1446198391">
      <w:bodyDiv w:val="1"/>
      <w:marLeft w:val="0"/>
      <w:marRight w:val="0"/>
      <w:marTop w:val="0"/>
      <w:marBottom w:val="0"/>
      <w:divBdr>
        <w:top w:val="none" w:sz="0" w:space="0" w:color="auto"/>
        <w:left w:val="none" w:sz="0" w:space="0" w:color="auto"/>
        <w:bottom w:val="none" w:sz="0" w:space="0" w:color="auto"/>
        <w:right w:val="none" w:sz="0" w:space="0" w:color="auto"/>
      </w:divBdr>
    </w:div>
    <w:div w:id="1448038412">
      <w:bodyDiv w:val="1"/>
      <w:marLeft w:val="0"/>
      <w:marRight w:val="0"/>
      <w:marTop w:val="0"/>
      <w:marBottom w:val="0"/>
      <w:divBdr>
        <w:top w:val="none" w:sz="0" w:space="0" w:color="auto"/>
        <w:left w:val="none" w:sz="0" w:space="0" w:color="auto"/>
        <w:bottom w:val="none" w:sz="0" w:space="0" w:color="auto"/>
        <w:right w:val="none" w:sz="0" w:space="0" w:color="auto"/>
      </w:divBdr>
    </w:div>
    <w:div w:id="1449735928">
      <w:bodyDiv w:val="1"/>
      <w:marLeft w:val="0"/>
      <w:marRight w:val="0"/>
      <w:marTop w:val="0"/>
      <w:marBottom w:val="0"/>
      <w:divBdr>
        <w:top w:val="none" w:sz="0" w:space="0" w:color="auto"/>
        <w:left w:val="none" w:sz="0" w:space="0" w:color="auto"/>
        <w:bottom w:val="none" w:sz="0" w:space="0" w:color="auto"/>
        <w:right w:val="none" w:sz="0" w:space="0" w:color="auto"/>
      </w:divBdr>
    </w:div>
    <w:div w:id="1482237381">
      <w:bodyDiv w:val="1"/>
      <w:marLeft w:val="0"/>
      <w:marRight w:val="0"/>
      <w:marTop w:val="0"/>
      <w:marBottom w:val="0"/>
      <w:divBdr>
        <w:top w:val="none" w:sz="0" w:space="0" w:color="auto"/>
        <w:left w:val="none" w:sz="0" w:space="0" w:color="auto"/>
        <w:bottom w:val="none" w:sz="0" w:space="0" w:color="auto"/>
        <w:right w:val="none" w:sz="0" w:space="0" w:color="auto"/>
      </w:divBdr>
    </w:div>
    <w:div w:id="1482387159">
      <w:bodyDiv w:val="1"/>
      <w:marLeft w:val="0"/>
      <w:marRight w:val="0"/>
      <w:marTop w:val="0"/>
      <w:marBottom w:val="0"/>
      <w:divBdr>
        <w:top w:val="none" w:sz="0" w:space="0" w:color="auto"/>
        <w:left w:val="none" w:sz="0" w:space="0" w:color="auto"/>
        <w:bottom w:val="none" w:sz="0" w:space="0" w:color="auto"/>
        <w:right w:val="none" w:sz="0" w:space="0" w:color="auto"/>
      </w:divBdr>
    </w:div>
    <w:div w:id="1498182355">
      <w:bodyDiv w:val="1"/>
      <w:marLeft w:val="0"/>
      <w:marRight w:val="0"/>
      <w:marTop w:val="0"/>
      <w:marBottom w:val="0"/>
      <w:divBdr>
        <w:top w:val="none" w:sz="0" w:space="0" w:color="auto"/>
        <w:left w:val="none" w:sz="0" w:space="0" w:color="auto"/>
        <w:bottom w:val="none" w:sz="0" w:space="0" w:color="auto"/>
        <w:right w:val="none" w:sz="0" w:space="0" w:color="auto"/>
      </w:divBdr>
    </w:div>
    <w:div w:id="1505898942">
      <w:bodyDiv w:val="1"/>
      <w:marLeft w:val="0"/>
      <w:marRight w:val="0"/>
      <w:marTop w:val="0"/>
      <w:marBottom w:val="0"/>
      <w:divBdr>
        <w:top w:val="none" w:sz="0" w:space="0" w:color="auto"/>
        <w:left w:val="none" w:sz="0" w:space="0" w:color="auto"/>
        <w:bottom w:val="none" w:sz="0" w:space="0" w:color="auto"/>
        <w:right w:val="none" w:sz="0" w:space="0" w:color="auto"/>
      </w:divBdr>
    </w:div>
    <w:div w:id="1517960616">
      <w:bodyDiv w:val="1"/>
      <w:marLeft w:val="0"/>
      <w:marRight w:val="0"/>
      <w:marTop w:val="0"/>
      <w:marBottom w:val="0"/>
      <w:divBdr>
        <w:top w:val="none" w:sz="0" w:space="0" w:color="auto"/>
        <w:left w:val="none" w:sz="0" w:space="0" w:color="auto"/>
        <w:bottom w:val="none" w:sz="0" w:space="0" w:color="auto"/>
        <w:right w:val="none" w:sz="0" w:space="0" w:color="auto"/>
      </w:divBdr>
    </w:div>
    <w:div w:id="1536625763">
      <w:bodyDiv w:val="1"/>
      <w:marLeft w:val="0"/>
      <w:marRight w:val="0"/>
      <w:marTop w:val="0"/>
      <w:marBottom w:val="0"/>
      <w:divBdr>
        <w:top w:val="none" w:sz="0" w:space="0" w:color="auto"/>
        <w:left w:val="none" w:sz="0" w:space="0" w:color="auto"/>
        <w:bottom w:val="none" w:sz="0" w:space="0" w:color="auto"/>
        <w:right w:val="none" w:sz="0" w:space="0" w:color="auto"/>
      </w:divBdr>
    </w:div>
    <w:div w:id="1541161260">
      <w:bodyDiv w:val="1"/>
      <w:marLeft w:val="0"/>
      <w:marRight w:val="0"/>
      <w:marTop w:val="0"/>
      <w:marBottom w:val="0"/>
      <w:divBdr>
        <w:top w:val="none" w:sz="0" w:space="0" w:color="auto"/>
        <w:left w:val="none" w:sz="0" w:space="0" w:color="auto"/>
        <w:bottom w:val="none" w:sz="0" w:space="0" w:color="auto"/>
        <w:right w:val="none" w:sz="0" w:space="0" w:color="auto"/>
      </w:divBdr>
    </w:div>
    <w:div w:id="1545827471">
      <w:bodyDiv w:val="1"/>
      <w:marLeft w:val="0"/>
      <w:marRight w:val="0"/>
      <w:marTop w:val="0"/>
      <w:marBottom w:val="0"/>
      <w:divBdr>
        <w:top w:val="none" w:sz="0" w:space="0" w:color="auto"/>
        <w:left w:val="none" w:sz="0" w:space="0" w:color="auto"/>
        <w:bottom w:val="none" w:sz="0" w:space="0" w:color="auto"/>
        <w:right w:val="none" w:sz="0" w:space="0" w:color="auto"/>
      </w:divBdr>
    </w:div>
    <w:div w:id="1551376826">
      <w:bodyDiv w:val="1"/>
      <w:marLeft w:val="0"/>
      <w:marRight w:val="0"/>
      <w:marTop w:val="0"/>
      <w:marBottom w:val="0"/>
      <w:divBdr>
        <w:top w:val="none" w:sz="0" w:space="0" w:color="auto"/>
        <w:left w:val="none" w:sz="0" w:space="0" w:color="auto"/>
        <w:bottom w:val="none" w:sz="0" w:space="0" w:color="auto"/>
        <w:right w:val="none" w:sz="0" w:space="0" w:color="auto"/>
      </w:divBdr>
    </w:div>
    <w:div w:id="1575428637">
      <w:bodyDiv w:val="1"/>
      <w:marLeft w:val="0"/>
      <w:marRight w:val="0"/>
      <w:marTop w:val="0"/>
      <w:marBottom w:val="0"/>
      <w:divBdr>
        <w:top w:val="none" w:sz="0" w:space="0" w:color="auto"/>
        <w:left w:val="none" w:sz="0" w:space="0" w:color="auto"/>
        <w:bottom w:val="none" w:sz="0" w:space="0" w:color="auto"/>
        <w:right w:val="none" w:sz="0" w:space="0" w:color="auto"/>
      </w:divBdr>
    </w:div>
    <w:div w:id="1595240464">
      <w:bodyDiv w:val="1"/>
      <w:marLeft w:val="0"/>
      <w:marRight w:val="0"/>
      <w:marTop w:val="0"/>
      <w:marBottom w:val="0"/>
      <w:divBdr>
        <w:top w:val="none" w:sz="0" w:space="0" w:color="auto"/>
        <w:left w:val="none" w:sz="0" w:space="0" w:color="auto"/>
        <w:bottom w:val="none" w:sz="0" w:space="0" w:color="auto"/>
        <w:right w:val="none" w:sz="0" w:space="0" w:color="auto"/>
      </w:divBdr>
    </w:div>
    <w:div w:id="1598442943">
      <w:bodyDiv w:val="1"/>
      <w:marLeft w:val="0"/>
      <w:marRight w:val="0"/>
      <w:marTop w:val="0"/>
      <w:marBottom w:val="0"/>
      <w:divBdr>
        <w:top w:val="none" w:sz="0" w:space="0" w:color="auto"/>
        <w:left w:val="none" w:sz="0" w:space="0" w:color="auto"/>
        <w:bottom w:val="none" w:sz="0" w:space="0" w:color="auto"/>
        <w:right w:val="none" w:sz="0" w:space="0" w:color="auto"/>
      </w:divBdr>
    </w:div>
    <w:div w:id="1606843298">
      <w:bodyDiv w:val="1"/>
      <w:marLeft w:val="0"/>
      <w:marRight w:val="0"/>
      <w:marTop w:val="0"/>
      <w:marBottom w:val="0"/>
      <w:divBdr>
        <w:top w:val="none" w:sz="0" w:space="0" w:color="auto"/>
        <w:left w:val="none" w:sz="0" w:space="0" w:color="auto"/>
        <w:bottom w:val="none" w:sz="0" w:space="0" w:color="auto"/>
        <w:right w:val="none" w:sz="0" w:space="0" w:color="auto"/>
      </w:divBdr>
    </w:div>
    <w:div w:id="1608076544">
      <w:bodyDiv w:val="1"/>
      <w:marLeft w:val="0"/>
      <w:marRight w:val="0"/>
      <w:marTop w:val="0"/>
      <w:marBottom w:val="0"/>
      <w:divBdr>
        <w:top w:val="none" w:sz="0" w:space="0" w:color="auto"/>
        <w:left w:val="none" w:sz="0" w:space="0" w:color="auto"/>
        <w:bottom w:val="none" w:sz="0" w:space="0" w:color="auto"/>
        <w:right w:val="none" w:sz="0" w:space="0" w:color="auto"/>
      </w:divBdr>
    </w:div>
    <w:div w:id="1637829029">
      <w:bodyDiv w:val="1"/>
      <w:marLeft w:val="0"/>
      <w:marRight w:val="0"/>
      <w:marTop w:val="0"/>
      <w:marBottom w:val="0"/>
      <w:divBdr>
        <w:top w:val="none" w:sz="0" w:space="0" w:color="auto"/>
        <w:left w:val="none" w:sz="0" w:space="0" w:color="auto"/>
        <w:bottom w:val="none" w:sz="0" w:space="0" w:color="auto"/>
        <w:right w:val="none" w:sz="0" w:space="0" w:color="auto"/>
      </w:divBdr>
    </w:div>
    <w:div w:id="1651517214">
      <w:bodyDiv w:val="1"/>
      <w:marLeft w:val="0"/>
      <w:marRight w:val="0"/>
      <w:marTop w:val="0"/>
      <w:marBottom w:val="0"/>
      <w:divBdr>
        <w:top w:val="none" w:sz="0" w:space="0" w:color="auto"/>
        <w:left w:val="none" w:sz="0" w:space="0" w:color="auto"/>
        <w:bottom w:val="none" w:sz="0" w:space="0" w:color="auto"/>
        <w:right w:val="none" w:sz="0" w:space="0" w:color="auto"/>
      </w:divBdr>
    </w:div>
    <w:div w:id="1660185351">
      <w:bodyDiv w:val="1"/>
      <w:marLeft w:val="0"/>
      <w:marRight w:val="0"/>
      <w:marTop w:val="0"/>
      <w:marBottom w:val="0"/>
      <w:divBdr>
        <w:top w:val="none" w:sz="0" w:space="0" w:color="auto"/>
        <w:left w:val="none" w:sz="0" w:space="0" w:color="auto"/>
        <w:bottom w:val="none" w:sz="0" w:space="0" w:color="auto"/>
        <w:right w:val="none" w:sz="0" w:space="0" w:color="auto"/>
      </w:divBdr>
    </w:div>
    <w:div w:id="1668358395">
      <w:bodyDiv w:val="1"/>
      <w:marLeft w:val="0"/>
      <w:marRight w:val="0"/>
      <w:marTop w:val="0"/>
      <w:marBottom w:val="0"/>
      <w:divBdr>
        <w:top w:val="none" w:sz="0" w:space="0" w:color="auto"/>
        <w:left w:val="none" w:sz="0" w:space="0" w:color="auto"/>
        <w:bottom w:val="none" w:sz="0" w:space="0" w:color="auto"/>
        <w:right w:val="none" w:sz="0" w:space="0" w:color="auto"/>
      </w:divBdr>
    </w:div>
    <w:div w:id="1728797199">
      <w:bodyDiv w:val="1"/>
      <w:marLeft w:val="0"/>
      <w:marRight w:val="0"/>
      <w:marTop w:val="0"/>
      <w:marBottom w:val="0"/>
      <w:divBdr>
        <w:top w:val="none" w:sz="0" w:space="0" w:color="auto"/>
        <w:left w:val="none" w:sz="0" w:space="0" w:color="auto"/>
        <w:bottom w:val="none" w:sz="0" w:space="0" w:color="auto"/>
        <w:right w:val="none" w:sz="0" w:space="0" w:color="auto"/>
      </w:divBdr>
    </w:div>
    <w:div w:id="1735275434">
      <w:bodyDiv w:val="1"/>
      <w:marLeft w:val="0"/>
      <w:marRight w:val="0"/>
      <w:marTop w:val="0"/>
      <w:marBottom w:val="0"/>
      <w:divBdr>
        <w:top w:val="none" w:sz="0" w:space="0" w:color="auto"/>
        <w:left w:val="none" w:sz="0" w:space="0" w:color="auto"/>
        <w:bottom w:val="none" w:sz="0" w:space="0" w:color="auto"/>
        <w:right w:val="none" w:sz="0" w:space="0" w:color="auto"/>
      </w:divBdr>
    </w:div>
    <w:div w:id="1753431764">
      <w:bodyDiv w:val="1"/>
      <w:marLeft w:val="0"/>
      <w:marRight w:val="0"/>
      <w:marTop w:val="0"/>
      <w:marBottom w:val="0"/>
      <w:divBdr>
        <w:top w:val="none" w:sz="0" w:space="0" w:color="auto"/>
        <w:left w:val="none" w:sz="0" w:space="0" w:color="auto"/>
        <w:bottom w:val="none" w:sz="0" w:space="0" w:color="auto"/>
        <w:right w:val="none" w:sz="0" w:space="0" w:color="auto"/>
      </w:divBdr>
    </w:div>
    <w:div w:id="1777870652">
      <w:bodyDiv w:val="1"/>
      <w:marLeft w:val="0"/>
      <w:marRight w:val="0"/>
      <w:marTop w:val="0"/>
      <w:marBottom w:val="0"/>
      <w:divBdr>
        <w:top w:val="none" w:sz="0" w:space="0" w:color="auto"/>
        <w:left w:val="none" w:sz="0" w:space="0" w:color="auto"/>
        <w:bottom w:val="none" w:sz="0" w:space="0" w:color="auto"/>
        <w:right w:val="none" w:sz="0" w:space="0" w:color="auto"/>
      </w:divBdr>
    </w:div>
    <w:div w:id="1800952289">
      <w:bodyDiv w:val="1"/>
      <w:marLeft w:val="0"/>
      <w:marRight w:val="0"/>
      <w:marTop w:val="0"/>
      <w:marBottom w:val="0"/>
      <w:divBdr>
        <w:top w:val="none" w:sz="0" w:space="0" w:color="auto"/>
        <w:left w:val="none" w:sz="0" w:space="0" w:color="auto"/>
        <w:bottom w:val="none" w:sz="0" w:space="0" w:color="auto"/>
        <w:right w:val="none" w:sz="0" w:space="0" w:color="auto"/>
      </w:divBdr>
    </w:div>
    <w:div w:id="1801146594">
      <w:bodyDiv w:val="1"/>
      <w:marLeft w:val="0"/>
      <w:marRight w:val="0"/>
      <w:marTop w:val="0"/>
      <w:marBottom w:val="0"/>
      <w:divBdr>
        <w:top w:val="none" w:sz="0" w:space="0" w:color="auto"/>
        <w:left w:val="none" w:sz="0" w:space="0" w:color="auto"/>
        <w:bottom w:val="none" w:sz="0" w:space="0" w:color="auto"/>
        <w:right w:val="none" w:sz="0" w:space="0" w:color="auto"/>
      </w:divBdr>
    </w:div>
    <w:div w:id="1806388743">
      <w:bodyDiv w:val="1"/>
      <w:marLeft w:val="0"/>
      <w:marRight w:val="0"/>
      <w:marTop w:val="0"/>
      <w:marBottom w:val="0"/>
      <w:divBdr>
        <w:top w:val="none" w:sz="0" w:space="0" w:color="auto"/>
        <w:left w:val="none" w:sz="0" w:space="0" w:color="auto"/>
        <w:bottom w:val="none" w:sz="0" w:space="0" w:color="auto"/>
        <w:right w:val="none" w:sz="0" w:space="0" w:color="auto"/>
      </w:divBdr>
    </w:div>
    <w:div w:id="1810247149">
      <w:bodyDiv w:val="1"/>
      <w:marLeft w:val="0"/>
      <w:marRight w:val="0"/>
      <w:marTop w:val="0"/>
      <w:marBottom w:val="0"/>
      <w:divBdr>
        <w:top w:val="none" w:sz="0" w:space="0" w:color="auto"/>
        <w:left w:val="none" w:sz="0" w:space="0" w:color="auto"/>
        <w:bottom w:val="none" w:sz="0" w:space="0" w:color="auto"/>
        <w:right w:val="none" w:sz="0" w:space="0" w:color="auto"/>
      </w:divBdr>
    </w:div>
    <w:div w:id="1844393645">
      <w:bodyDiv w:val="1"/>
      <w:marLeft w:val="0"/>
      <w:marRight w:val="0"/>
      <w:marTop w:val="0"/>
      <w:marBottom w:val="0"/>
      <w:divBdr>
        <w:top w:val="none" w:sz="0" w:space="0" w:color="auto"/>
        <w:left w:val="none" w:sz="0" w:space="0" w:color="auto"/>
        <w:bottom w:val="none" w:sz="0" w:space="0" w:color="auto"/>
        <w:right w:val="none" w:sz="0" w:space="0" w:color="auto"/>
      </w:divBdr>
    </w:div>
    <w:div w:id="1855918996">
      <w:bodyDiv w:val="1"/>
      <w:marLeft w:val="0"/>
      <w:marRight w:val="0"/>
      <w:marTop w:val="0"/>
      <w:marBottom w:val="0"/>
      <w:divBdr>
        <w:top w:val="none" w:sz="0" w:space="0" w:color="auto"/>
        <w:left w:val="none" w:sz="0" w:space="0" w:color="auto"/>
        <w:bottom w:val="none" w:sz="0" w:space="0" w:color="auto"/>
        <w:right w:val="none" w:sz="0" w:space="0" w:color="auto"/>
      </w:divBdr>
    </w:div>
    <w:div w:id="1865944185">
      <w:bodyDiv w:val="1"/>
      <w:marLeft w:val="0"/>
      <w:marRight w:val="0"/>
      <w:marTop w:val="0"/>
      <w:marBottom w:val="0"/>
      <w:divBdr>
        <w:top w:val="none" w:sz="0" w:space="0" w:color="auto"/>
        <w:left w:val="none" w:sz="0" w:space="0" w:color="auto"/>
        <w:bottom w:val="none" w:sz="0" w:space="0" w:color="auto"/>
        <w:right w:val="none" w:sz="0" w:space="0" w:color="auto"/>
      </w:divBdr>
    </w:div>
    <w:div w:id="1885679791">
      <w:bodyDiv w:val="1"/>
      <w:marLeft w:val="0"/>
      <w:marRight w:val="0"/>
      <w:marTop w:val="0"/>
      <w:marBottom w:val="0"/>
      <w:divBdr>
        <w:top w:val="none" w:sz="0" w:space="0" w:color="auto"/>
        <w:left w:val="none" w:sz="0" w:space="0" w:color="auto"/>
        <w:bottom w:val="none" w:sz="0" w:space="0" w:color="auto"/>
        <w:right w:val="none" w:sz="0" w:space="0" w:color="auto"/>
      </w:divBdr>
    </w:div>
    <w:div w:id="1887136557">
      <w:bodyDiv w:val="1"/>
      <w:marLeft w:val="0"/>
      <w:marRight w:val="0"/>
      <w:marTop w:val="0"/>
      <w:marBottom w:val="0"/>
      <w:divBdr>
        <w:top w:val="none" w:sz="0" w:space="0" w:color="auto"/>
        <w:left w:val="none" w:sz="0" w:space="0" w:color="auto"/>
        <w:bottom w:val="none" w:sz="0" w:space="0" w:color="auto"/>
        <w:right w:val="none" w:sz="0" w:space="0" w:color="auto"/>
      </w:divBdr>
    </w:div>
    <w:div w:id="1891846189">
      <w:bodyDiv w:val="1"/>
      <w:marLeft w:val="0"/>
      <w:marRight w:val="0"/>
      <w:marTop w:val="0"/>
      <w:marBottom w:val="0"/>
      <w:divBdr>
        <w:top w:val="none" w:sz="0" w:space="0" w:color="auto"/>
        <w:left w:val="none" w:sz="0" w:space="0" w:color="auto"/>
        <w:bottom w:val="none" w:sz="0" w:space="0" w:color="auto"/>
        <w:right w:val="none" w:sz="0" w:space="0" w:color="auto"/>
      </w:divBdr>
    </w:div>
    <w:div w:id="1896771148">
      <w:bodyDiv w:val="1"/>
      <w:marLeft w:val="0"/>
      <w:marRight w:val="0"/>
      <w:marTop w:val="0"/>
      <w:marBottom w:val="0"/>
      <w:divBdr>
        <w:top w:val="none" w:sz="0" w:space="0" w:color="auto"/>
        <w:left w:val="none" w:sz="0" w:space="0" w:color="auto"/>
        <w:bottom w:val="none" w:sz="0" w:space="0" w:color="auto"/>
        <w:right w:val="none" w:sz="0" w:space="0" w:color="auto"/>
      </w:divBdr>
    </w:div>
    <w:div w:id="1902130567">
      <w:bodyDiv w:val="1"/>
      <w:marLeft w:val="0"/>
      <w:marRight w:val="0"/>
      <w:marTop w:val="0"/>
      <w:marBottom w:val="0"/>
      <w:divBdr>
        <w:top w:val="none" w:sz="0" w:space="0" w:color="auto"/>
        <w:left w:val="none" w:sz="0" w:space="0" w:color="auto"/>
        <w:bottom w:val="none" w:sz="0" w:space="0" w:color="auto"/>
        <w:right w:val="none" w:sz="0" w:space="0" w:color="auto"/>
      </w:divBdr>
    </w:div>
    <w:div w:id="1902330524">
      <w:bodyDiv w:val="1"/>
      <w:marLeft w:val="0"/>
      <w:marRight w:val="0"/>
      <w:marTop w:val="0"/>
      <w:marBottom w:val="0"/>
      <w:divBdr>
        <w:top w:val="none" w:sz="0" w:space="0" w:color="auto"/>
        <w:left w:val="none" w:sz="0" w:space="0" w:color="auto"/>
        <w:bottom w:val="none" w:sz="0" w:space="0" w:color="auto"/>
        <w:right w:val="none" w:sz="0" w:space="0" w:color="auto"/>
      </w:divBdr>
    </w:div>
    <w:div w:id="1904635444">
      <w:bodyDiv w:val="1"/>
      <w:marLeft w:val="0"/>
      <w:marRight w:val="0"/>
      <w:marTop w:val="0"/>
      <w:marBottom w:val="0"/>
      <w:divBdr>
        <w:top w:val="none" w:sz="0" w:space="0" w:color="auto"/>
        <w:left w:val="none" w:sz="0" w:space="0" w:color="auto"/>
        <w:bottom w:val="none" w:sz="0" w:space="0" w:color="auto"/>
        <w:right w:val="none" w:sz="0" w:space="0" w:color="auto"/>
      </w:divBdr>
    </w:div>
    <w:div w:id="1905215707">
      <w:bodyDiv w:val="1"/>
      <w:marLeft w:val="0"/>
      <w:marRight w:val="0"/>
      <w:marTop w:val="0"/>
      <w:marBottom w:val="0"/>
      <w:divBdr>
        <w:top w:val="none" w:sz="0" w:space="0" w:color="auto"/>
        <w:left w:val="none" w:sz="0" w:space="0" w:color="auto"/>
        <w:bottom w:val="none" w:sz="0" w:space="0" w:color="auto"/>
        <w:right w:val="none" w:sz="0" w:space="0" w:color="auto"/>
      </w:divBdr>
    </w:div>
    <w:div w:id="1913351639">
      <w:bodyDiv w:val="1"/>
      <w:marLeft w:val="0"/>
      <w:marRight w:val="0"/>
      <w:marTop w:val="0"/>
      <w:marBottom w:val="0"/>
      <w:divBdr>
        <w:top w:val="none" w:sz="0" w:space="0" w:color="auto"/>
        <w:left w:val="none" w:sz="0" w:space="0" w:color="auto"/>
        <w:bottom w:val="none" w:sz="0" w:space="0" w:color="auto"/>
        <w:right w:val="none" w:sz="0" w:space="0" w:color="auto"/>
      </w:divBdr>
    </w:div>
    <w:div w:id="1942293158">
      <w:bodyDiv w:val="1"/>
      <w:marLeft w:val="0"/>
      <w:marRight w:val="0"/>
      <w:marTop w:val="0"/>
      <w:marBottom w:val="0"/>
      <w:divBdr>
        <w:top w:val="none" w:sz="0" w:space="0" w:color="auto"/>
        <w:left w:val="none" w:sz="0" w:space="0" w:color="auto"/>
        <w:bottom w:val="none" w:sz="0" w:space="0" w:color="auto"/>
        <w:right w:val="none" w:sz="0" w:space="0" w:color="auto"/>
      </w:divBdr>
    </w:div>
    <w:div w:id="1948270373">
      <w:bodyDiv w:val="1"/>
      <w:marLeft w:val="0"/>
      <w:marRight w:val="0"/>
      <w:marTop w:val="0"/>
      <w:marBottom w:val="0"/>
      <w:divBdr>
        <w:top w:val="none" w:sz="0" w:space="0" w:color="auto"/>
        <w:left w:val="none" w:sz="0" w:space="0" w:color="auto"/>
        <w:bottom w:val="none" w:sz="0" w:space="0" w:color="auto"/>
        <w:right w:val="none" w:sz="0" w:space="0" w:color="auto"/>
      </w:divBdr>
    </w:div>
    <w:div w:id="1956863719">
      <w:bodyDiv w:val="1"/>
      <w:marLeft w:val="0"/>
      <w:marRight w:val="0"/>
      <w:marTop w:val="0"/>
      <w:marBottom w:val="0"/>
      <w:divBdr>
        <w:top w:val="none" w:sz="0" w:space="0" w:color="auto"/>
        <w:left w:val="none" w:sz="0" w:space="0" w:color="auto"/>
        <w:bottom w:val="none" w:sz="0" w:space="0" w:color="auto"/>
        <w:right w:val="none" w:sz="0" w:space="0" w:color="auto"/>
      </w:divBdr>
    </w:div>
    <w:div w:id="1962226492">
      <w:bodyDiv w:val="1"/>
      <w:marLeft w:val="0"/>
      <w:marRight w:val="0"/>
      <w:marTop w:val="0"/>
      <w:marBottom w:val="0"/>
      <w:divBdr>
        <w:top w:val="none" w:sz="0" w:space="0" w:color="auto"/>
        <w:left w:val="none" w:sz="0" w:space="0" w:color="auto"/>
        <w:bottom w:val="none" w:sz="0" w:space="0" w:color="auto"/>
        <w:right w:val="none" w:sz="0" w:space="0" w:color="auto"/>
      </w:divBdr>
    </w:div>
    <w:div w:id="1988437118">
      <w:bodyDiv w:val="1"/>
      <w:marLeft w:val="0"/>
      <w:marRight w:val="0"/>
      <w:marTop w:val="0"/>
      <w:marBottom w:val="0"/>
      <w:divBdr>
        <w:top w:val="none" w:sz="0" w:space="0" w:color="auto"/>
        <w:left w:val="none" w:sz="0" w:space="0" w:color="auto"/>
        <w:bottom w:val="none" w:sz="0" w:space="0" w:color="auto"/>
        <w:right w:val="none" w:sz="0" w:space="0" w:color="auto"/>
      </w:divBdr>
    </w:div>
    <w:div w:id="1997100329">
      <w:bodyDiv w:val="1"/>
      <w:marLeft w:val="0"/>
      <w:marRight w:val="0"/>
      <w:marTop w:val="0"/>
      <w:marBottom w:val="0"/>
      <w:divBdr>
        <w:top w:val="none" w:sz="0" w:space="0" w:color="auto"/>
        <w:left w:val="none" w:sz="0" w:space="0" w:color="auto"/>
        <w:bottom w:val="none" w:sz="0" w:space="0" w:color="auto"/>
        <w:right w:val="none" w:sz="0" w:space="0" w:color="auto"/>
      </w:divBdr>
    </w:div>
    <w:div w:id="2011979322">
      <w:bodyDiv w:val="1"/>
      <w:marLeft w:val="0"/>
      <w:marRight w:val="0"/>
      <w:marTop w:val="0"/>
      <w:marBottom w:val="0"/>
      <w:divBdr>
        <w:top w:val="none" w:sz="0" w:space="0" w:color="auto"/>
        <w:left w:val="none" w:sz="0" w:space="0" w:color="auto"/>
        <w:bottom w:val="none" w:sz="0" w:space="0" w:color="auto"/>
        <w:right w:val="none" w:sz="0" w:space="0" w:color="auto"/>
      </w:divBdr>
    </w:div>
    <w:div w:id="2020086242">
      <w:bodyDiv w:val="1"/>
      <w:marLeft w:val="0"/>
      <w:marRight w:val="0"/>
      <w:marTop w:val="0"/>
      <w:marBottom w:val="0"/>
      <w:divBdr>
        <w:top w:val="none" w:sz="0" w:space="0" w:color="auto"/>
        <w:left w:val="none" w:sz="0" w:space="0" w:color="auto"/>
        <w:bottom w:val="none" w:sz="0" w:space="0" w:color="auto"/>
        <w:right w:val="none" w:sz="0" w:space="0" w:color="auto"/>
      </w:divBdr>
    </w:div>
    <w:div w:id="2034647340">
      <w:bodyDiv w:val="1"/>
      <w:marLeft w:val="0"/>
      <w:marRight w:val="0"/>
      <w:marTop w:val="0"/>
      <w:marBottom w:val="0"/>
      <w:divBdr>
        <w:top w:val="none" w:sz="0" w:space="0" w:color="auto"/>
        <w:left w:val="none" w:sz="0" w:space="0" w:color="auto"/>
        <w:bottom w:val="none" w:sz="0" w:space="0" w:color="auto"/>
        <w:right w:val="none" w:sz="0" w:space="0" w:color="auto"/>
      </w:divBdr>
    </w:div>
    <w:div w:id="2036925807">
      <w:bodyDiv w:val="1"/>
      <w:marLeft w:val="0"/>
      <w:marRight w:val="0"/>
      <w:marTop w:val="0"/>
      <w:marBottom w:val="0"/>
      <w:divBdr>
        <w:top w:val="none" w:sz="0" w:space="0" w:color="auto"/>
        <w:left w:val="none" w:sz="0" w:space="0" w:color="auto"/>
        <w:bottom w:val="none" w:sz="0" w:space="0" w:color="auto"/>
        <w:right w:val="none" w:sz="0" w:space="0" w:color="auto"/>
      </w:divBdr>
    </w:div>
    <w:div w:id="2042393879">
      <w:bodyDiv w:val="1"/>
      <w:marLeft w:val="0"/>
      <w:marRight w:val="0"/>
      <w:marTop w:val="0"/>
      <w:marBottom w:val="0"/>
      <w:divBdr>
        <w:top w:val="none" w:sz="0" w:space="0" w:color="auto"/>
        <w:left w:val="none" w:sz="0" w:space="0" w:color="auto"/>
        <w:bottom w:val="none" w:sz="0" w:space="0" w:color="auto"/>
        <w:right w:val="none" w:sz="0" w:space="0" w:color="auto"/>
      </w:divBdr>
    </w:div>
    <w:div w:id="2064324671">
      <w:bodyDiv w:val="1"/>
      <w:marLeft w:val="0"/>
      <w:marRight w:val="0"/>
      <w:marTop w:val="0"/>
      <w:marBottom w:val="0"/>
      <w:divBdr>
        <w:top w:val="none" w:sz="0" w:space="0" w:color="auto"/>
        <w:left w:val="none" w:sz="0" w:space="0" w:color="auto"/>
        <w:bottom w:val="none" w:sz="0" w:space="0" w:color="auto"/>
        <w:right w:val="none" w:sz="0" w:space="0" w:color="auto"/>
      </w:divBdr>
    </w:div>
    <w:div w:id="2075469899">
      <w:bodyDiv w:val="1"/>
      <w:marLeft w:val="0"/>
      <w:marRight w:val="0"/>
      <w:marTop w:val="0"/>
      <w:marBottom w:val="0"/>
      <w:divBdr>
        <w:top w:val="none" w:sz="0" w:space="0" w:color="auto"/>
        <w:left w:val="none" w:sz="0" w:space="0" w:color="auto"/>
        <w:bottom w:val="none" w:sz="0" w:space="0" w:color="auto"/>
        <w:right w:val="none" w:sz="0" w:space="0" w:color="auto"/>
      </w:divBdr>
    </w:div>
    <w:div w:id="2075808487">
      <w:bodyDiv w:val="1"/>
      <w:marLeft w:val="0"/>
      <w:marRight w:val="0"/>
      <w:marTop w:val="0"/>
      <w:marBottom w:val="0"/>
      <w:divBdr>
        <w:top w:val="none" w:sz="0" w:space="0" w:color="auto"/>
        <w:left w:val="none" w:sz="0" w:space="0" w:color="auto"/>
        <w:bottom w:val="none" w:sz="0" w:space="0" w:color="auto"/>
        <w:right w:val="none" w:sz="0" w:space="0" w:color="auto"/>
      </w:divBdr>
    </w:div>
    <w:div w:id="2084522246">
      <w:bodyDiv w:val="1"/>
      <w:marLeft w:val="0"/>
      <w:marRight w:val="0"/>
      <w:marTop w:val="0"/>
      <w:marBottom w:val="0"/>
      <w:divBdr>
        <w:top w:val="none" w:sz="0" w:space="0" w:color="auto"/>
        <w:left w:val="none" w:sz="0" w:space="0" w:color="auto"/>
        <w:bottom w:val="none" w:sz="0" w:space="0" w:color="auto"/>
        <w:right w:val="none" w:sz="0" w:space="0" w:color="auto"/>
      </w:divBdr>
    </w:div>
    <w:div w:id="2088266349">
      <w:bodyDiv w:val="1"/>
      <w:marLeft w:val="0"/>
      <w:marRight w:val="0"/>
      <w:marTop w:val="0"/>
      <w:marBottom w:val="0"/>
      <w:divBdr>
        <w:top w:val="none" w:sz="0" w:space="0" w:color="auto"/>
        <w:left w:val="none" w:sz="0" w:space="0" w:color="auto"/>
        <w:bottom w:val="none" w:sz="0" w:space="0" w:color="auto"/>
        <w:right w:val="none" w:sz="0" w:space="0" w:color="auto"/>
      </w:divBdr>
    </w:div>
    <w:div w:id="2095741740">
      <w:bodyDiv w:val="1"/>
      <w:marLeft w:val="0"/>
      <w:marRight w:val="0"/>
      <w:marTop w:val="0"/>
      <w:marBottom w:val="0"/>
      <w:divBdr>
        <w:top w:val="none" w:sz="0" w:space="0" w:color="auto"/>
        <w:left w:val="none" w:sz="0" w:space="0" w:color="auto"/>
        <w:bottom w:val="none" w:sz="0" w:space="0" w:color="auto"/>
        <w:right w:val="none" w:sz="0" w:space="0" w:color="auto"/>
      </w:divBdr>
    </w:div>
    <w:div w:id="2119639217">
      <w:bodyDiv w:val="1"/>
      <w:marLeft w:val="0"/>
      <w:marRight w:val="0"/>
      <w:marTop w:val="0"/>
      <w:marBottom w:val="0"/>
      <w:divBdr>
        <w:top w:val="none" w:sz="0" w:space="0" w:color="auto"/>
        <w:left w:val="none" w:sz="0" w:space="0" w:color="auto"/>
        <w:bottom w:val="none" w:sz="0" w:space="0" w:color="auto"/>
        <w:right w:val="none" w:sz="0" w:space="0" w:color="auto"/>
      </w:divBdr>
    </w:div>
    <w:div w:id="2133866623">
      <w:bodyDiv w:val="1"/>
      <w:marLeft w:val="0"/>
      <w:marRight w:val="0"/>
      <w:marTop w:val="0"/>
      <w:marBottom w:val="0"/>
      <w:divBdr>
        <w:top w:val="none" w:sz="0" w:space="0" w:color="auto"/>
        <w:left w:val="none" w:sz="0" w:space="0" w:color="auto"/>
        <w:bottom w:val="none" w:sz="0" w:space="0" w:color="auto"/>
        <w:right w:val="none" w:sz="0" w:space="0" w:color="auto"/>
      </w:divBdr>
    </w:div>
    <w:div w:id="21453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mbito.com/finanzas/fondos-comunes-inversion-fci/la-cnv-promueve-el-financiamiento-partir-instrumentos-sustentables-n5190051" TargetMode="External"/><Relationship Id="rId18" Type="http://schemas.openxmlformats.org/officeDocument/2006/relationships/image" Target="media/image5.jpeg"/><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yperlink" Target="https://www.ambito.com/finanzas/dolar/hoy-cuanto-cerro-este-miercoles-5-mayo-n5189892" TargetMode="External"/><Relationship Id="rId17" Type="http://schemas.openxmlformats.org/officeDocument/2006/relationships/hyperlink" Target="https://www.elconfidencial.com/economia/2021-05-05/bce-concluira-revision-estrategia-segundo-semestre_3065892/" TargetMode="External"/><Relationship Id="rId25"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hyperlink" Target="https://www.eleconomista.es/mercados-cotizaciones/noticias/11170128/04/21/El-miedo-a-mas-ataques-minoristas-persiste-en-Wall-Street-el-interes-en-corto-del-SP-500-cae-a-minimos-de-17-anos.html" TargetMode="External"/><Relationship Id="rId20" Type="http://schemas.openxmlformats.org/officeDocument/2006/relationships/hyperlink" Target="https://criterialatam.us17.list-manage.com/track/click?u=61fa1dd45e8a0f379c2c4d108&amp;id=ffd8611118&amp;e=c6e1a1a511" TargetMode="External"/><Relationship Id="rId1" Type="http://schemas.openxmlformats.org/officeDocument/2006/relationships/styles" Target="styles.xml"/><Relationship Id="rId6" Type="http://schemas.openxmlformats.org/officeDocument/2006/relationships/hyperlink" Target="http://criterialatam.com/" TargetMode="External"/><Relationship Id="rId11" Type="http://schemas.openxmlformats.org/officeDocument/2006/relationships/hyperlink" Target="https://www.ambito.com/finanzas/sp-merval/el-recobro-fuerzas-el-foco-puesto-licitacion-del-tesoro-n5189995" TargetMode="External"/><Relationship Id="rId24" Type="http://schemas.openxmlformats.org/officeDocument/2006/relationships/hyperlink" Target="https://criterialatam.us17.list-manage.com/track/click?u=61fa1dd45e8a0f379c2c4d108&amp;id=37d3d83db0&amp;e=c6e1a1a511" TargetMode="External"/><Relationship Id="rId5" Type="http://schemas.openxmlformats.org/officeDocument/2006/relationships/endnotes" Target="endnotes.xml"/><Relationship Id="rId15" Type="http://schemas.openxmlformats.org/officeDocument/2006/relationships/hyperlink" Target="https://www.eleconomista.es/flash/index.php"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footnotes" Target="footnotes.xml"/><Relationship Id="rId9" Type="http://schemas.openxmlformats.org/officeDocument/2006/relationships/hyperlink" Target="https://www.eleconomista.es/materias-primas/noticias/11196228/05/21/El-precio-del-maiz-se-dispara-hasta-maximos-de-2013-ante-la-preocupacion-por-la-oferta.html" TargetMode="External"/><Relationship Id="rId14" Type="http://schemas.openxmlformats.org/officeDocument/2006/relationships/image" Target="media/image4.png"/><Relationship Id="rId22" Type="http://schemas.openxmlformats.org/officeDocument/2006/relationships/hyperlink" Target="https://criterialatam.us17.list-manage.com/track/click?u=61fa1dd45e8a0f379c2c4d108&amp;id=7514bb9b6d&amp;e=c6e1a1a511"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1769</Words>
  <Characters>9733</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 Leffler Federico</dc:creator>
  <cp:keywords/>
  <dc:description/>
  <cp:lastModifiedBy>Usuario de Microsoft Office</cp:lastModifiedBy>
  <cp:revision>2</cp:revision>
  <cp:lastPrinted>2021-03-09T18:48:00Z</cp:lastPrinted>
  <dcterms:created xsi:type="dcterms:W3CDTF">2021-05-06T14:28:00Z</dcterms:created>
  <dcterms:modified xsi:type="dcterms:W3CDTF">2021-05-06T14:28:00Z</dcterms:modified>
</cp:coreProperties>
</file>